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60" w:lineRule="auto"/>
        <w:ind w:leftChars="0" w:firstLine="2650" w:firstLineChars="1100"/>
        <w:rPr>
          <w:rFonts w:cs="Arial" w:asciiTheme="minorEastAsia" w:hAnsiTheme="minorEastAsia" w:eastAsiaTheme="minorEastAsia"/>
          <w:sz w:val="24"/>
        </w:rPr>
      </w:pPr>
      <w:r>
        <w:rPr>
          <w:rFonts w:hint="eastAsia" w:asciiTheme="minorEastAsia" w:hAnsiTheme="minorEastAsia" w:eastAsiaTheme="minorEastAsia" w:cstheme="minorEastAsia"/>
          <w:b/>
          <w:sz w:val="24"/>
          <w:lang w:val="en-US" w:eastAsia="zh-CN"/>
        </w:rPr>
        <w:t>附件：</w:t>
      </w:r>
      <w:r>
        <w:rPr>
          <w:rFonts w:hint="eastAsia" w:asciiTheme="minorEastAsia" w:hAnsiTheme="minorEastAsia" w:eastAsiaTheme="minorEastAsia" w:cstheme="minorEastAsia"/>
          <w:b/>
          <w:sz w:val="24"/>
        </w:rPr>
        <w:t>采购产品清单及技术参数</w:t>
      </w:r>
      <w:r>
        <w:rPr>
          <w:rStyle w:val="5"/>
          <w:rFonts w:hint="eastAsia" w:cs="仿宋" w:asciiTheme="minorEastAsia" w:hAnsiTheme="minorEastAsia" w:eastAsiaTheme="minorEastAsia"/>
          <w:b/>
          <w:bCs/>
          <w:sz w:val="24"/>
        </w:rPr>
        <w:t>：</w:t>
      </w:r>
    </w:p>
    <w:p>
      <w:pPr>
        <w:pStyle w:val="2"/>
        <w:spacing w:line="413" w:lineRule="auto"/>
        <w:ind w:left="397"/>
        <w:rPr>
          <w:rFonts w:asciiTheme="minorEastAsia" w:hAnsiTheme="minorEastAsia" w:eastAsiaTheme="minorEastAsia"/>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
        <w:gridCol w:w="858"/>
        <w:gridCol w:w="6155"/>
        <w:gridCol w:w="480"/>
        <w:gridCol w:w="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pPr>
              <w:widowControl/>
              <w:jc w:val="center"/>
              <w:rPr>
                <w:b/>
                <w:bCs/>
                <w:sz w:val="20"/>
                <w:szCs w:val="20"/>
              </w:rPr>
            </w:pPr>
            <w:r>
              <w:rPr>
                <w:rFonts w:hint="eastAsia"/>
                <w:b/>
                <w:bCs/>
                <w:sz w:val="20"/>
                <w:szCs w:val="20"/>
              </w:rPr>
              <w:t>序号</w:t>
            </w:r>
          </w:p>
        </w:tc>
        <w:tc>
          <w:tcPr>
            <w:tcW w:w="0" w:type="auto"/>
            <w:shd w:val="clear" w:color="auto" w:fill="auto"/>
            <w:vAlign w:val="center"/>
          </w:tcPr>
          <w:p>
            <w:pPr>
              <w:widowControl/>
              <w:jc w:val="center"/>
              <w:rPr>
                <w:b/>
                <w:bCs/>
                <w:sz w:val="20"/>
                <w:szCs w:val="20"/>
              </w:rPr>
            </w:pPr>
            <w:r>
              <w:rPr>
                <w:rFonts w:hint="eastAsia"/>
                <w:b/>
                <w:bCs/>
                <w:sz w:val="20"/>
                <w:szCs w:val="20"/>
              </w:rPr>
              <w:t>货物名称</w:t>
            </w:r>
          </w:p>
        </w:tc>
        <w:tc>
          <w:tcPr>
            <w:tcW w:w="0" w:type="auto"/>
            <w:shd w:val="clear" w:color="auto" w:fill="auto"/>
            <w:vAlign w:val="center"/>
          </w:tcPr>
          <w:p>
            <w:pPr>
              <w:widowControl/>
              <w:jc w:val="center"/>
              <w:rPr>
                <w:b/>
                <w:bCs/>
                <w:sz w:val="20"/>
                <w:szCs w:val="20"/>
              </w:rPr>
            </w:pPr>
            <w:r>
              <w:rPr>
                <w:rFonts w:hint="eastAsia"/>
                <w:b/>
                <w:bCs/>
                <w:sz w:val="20"/>
                <w:szCs w:val="20"/>
              </w:rPr>
              <w:t>技术规格</w:t>
            </w:r>
          </w:p>
        </w:tc>
        <w:tc>
          <w:tcPr>
            <w:tcW w:w="0" w:type="auto"/>
            <w:shd w:val="clear" w:color="auto" w:fill="auto"/>
            <w:vAlign w:val="center"/>
          </w:tcPr>
          <w:p>
            <w:pPr>
              <w:widowControl/>
              <w:jc w:val="center"/>
              <w:rPr>
                <w:b/>
                <w:bCs/>
                <w:sz w:val="20"/>
                <w:szCs w:val="20"/>
              </w:rPr>
            </w:pPr>
            <w:r>
              <w:rPr>
                <w:rFonts w:hint="eastAsia"/>
                <w:b/>
                <w:bCs/>
                <w:sz w:val="20"/>
                <w:szCs w:val="20"/>
              </w:rPr>
              <w:t>单位</w:t>
            </w:r>
          </w:p>
        </w:tc>
        <w:tc>
          <w:tcPr>
            <w:tcW w:w="0" w:type="auto"/>
            <w:shd w:val="clear" w:color="auto" w:fill="auto"/>
            <w:vAlign w:val="center"/>
          </w:tcPr>
          <w:p>
            <w:pPr>
              <w:widowControl/>
              <w:jc w:val="center"/>
              <w:rPr>
                <w:b/>
                <w:bCs/>
                <w:sz w:val="20"/>
                <w:szCs w:val="20"/>
              </w:rPr>
            </w:pPr>
            <w:r>
              <w:rPr>
                <w:rFonts w:hint="eastAsia"/>
                <w:b/>
                <w:bCs/>
                <w:sz w:val="20"/>
                <w:szCs w:val="2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pPr>
              <w:widowControl/>
              <w:jc w:val="center"/>
              <w:rPr>
                <w:sz w:val="20"/>
                <w:szCs w:val="20"/>
              </w:rPr>
            </w:pPr>
            <w:r>
              <w:rPr>
                <w:rFonts w:hint="eastAsia"/>
                <w:sz w:val="20"/>
                <w:szCs w:val="20"/>
              </w:rPr>
              <w:t>1</w:t>
            </w:r>
          </w:p>
        </w:tc>
        <w:tc>
          <w:tcPr>
            <w:tcW w:w="0" w:type="auto"/>
            <w:shd w:val="clear" w:color="auto" w:fill="auto"/>
            <w:vAlign w:val="center"/>
          </w:tcPr>
          <w:p>
            <w:pPr>
              <w:widowControl/>
              <w:jc w:val="center"/>
              <w:rPr>
                <w:rFonts w:hint="default" w:eastAsia="宋体"/>
                <w:sz w:val="20"/>
                <w:szCs w:val="20"/>
                <w:lang w:val="en-US" w:eastAsia="zh-CN"/>
              </w:rPr>
            </w:pPr>
            <w:r>
              <w:rPr>
                <w:rFonts w:hint="eastAsia"/>
                <w:sz w:val="20"/>
                <w:szCs w:val="20"/>
                <w:lang w:val="en-US" w:eastAsia="zh-CN"/>
              </w:rPr>
              <w:t>出口闸机</w:t>
            </w:r>
          </w:p>
        </w:tc>
        <w:tc>
          <w:tcPr>
            <w:tcW w:w="0" w:type="auto"/>
            <w:shd w:val="clear" w:color="auto" w:fill="auto"/>
          </w:tcPr>
          <w:p>
            <w:pPr>
              <w:widowControl/>
              <w:rPr>
                <w:rFonts w:hint="eastAsia"/>
                <w:color w:val="000000"/>
                <w:sz w:val="20"/>
                <w:szCs w:val="20"/>
                <w:lang w:val="en-US" w:eastAsia="zh-CN"/>
              </w:rPr>
            </w:pPr>
            <w:r>
              <w:rPr>
                <w:rFonts w:hint="eastAsia"/>
                <w:color w:val="000000"/>
                <w:sz w:val="20"/>
                <w:szCs w:val="20"/>
                <w:lang w:val="en-US" w:eastAsia="zh-CN"/>
              </w:rPr>
              <w:t>1、 材料特性：机盖采用1.2mm优质304不锈钢材料，机箱采用1.0mm优质304不锈钢材料，结构稳定坚固；</w:t>
            </w:r>
          </w:p>
          <w:p>
            <w:pPr>
              <w:widowControl/>
              <w:rPr>
                <w:rFonts w:hint="eastAsia"/>
                <w:color w:val="000000"/>
                <w:sz w:val="20"/>
                <w:szCs w:val="20"/>
                <w:lang w:val="en-US" w:eastAsia="zh-CN"/>
              </w:rPr>
            </w:pPr>
            <w:r>
              <w:rPr>
                <w:rFonts w:hint="eastAsia"/>
                <w:color w:val="000000"/>
                <w:sz w:val="20"/>
                <w:szCs w:val="20"/>
                <w:lang w:val="en-US" w:eastAsia="zh-CN"/>
              </w:rPr>
              <w:t>2、电机类型：采用直流无刷电机，上电自检，故障率低，使用寿命长，最少支持连续500万次正常通行；</w:t>
            </w:r>
          </w:p>
          <w:p>
            <w:pPr>
              <w:widowControl/>
              <w:rPr>
                <w:rFonts w:hint="eastAsia"/>
                <w:color w:val="000000"/>
                <w:sz w:val="20"/>
                <w:szCs w:val="20"/>
                <w:lang w:val="en-US" w:eastAsia="zh-CN"/>
              </w:rPr>
            </w:pPr>
            <w:r>
              <w:rPr>
                <w:rFonts w:hint="eastAsia"/>
                <w:color w:val="000000"/>
                <w:sz w:val="20"/>
                <w:szCs w:val="20"/>
                <w:lang w:val="en-US" w:eastAsia="zh-CN"/>
              </w:rPr>
              <w:t>3、通行指示功能：设备采用LED指示通行方向，显示通行状态</w:t>
            </w:r>
          </w:p>
          <w:p>
            <w:pPr>
              <w:widowControl/>
              <w:rPr>
                <w:rFonts w:hint="eastAsia"/>
                <w:color w:val="000000"/>
                <w:sz w:val="20"/>
                <w:szCs w:val="20"/>
                <w:lang w:val="en-US" w:eastAsia="zh-CN"/>
              </w:rPr>
            </w:pPr>
            <w:r>
              <w:rPr>
                <w:rFonts w:hint="eastAsia"/>
                <w:color w:val="000000"/>
                <w:sz w:val="20"/>
                <w:szCs w:val="20"/>
                <w:lang w:val="en-US" w:eastAsia="zh-CN"/>
              </w:rPr>
              <w:t>4、 防夹功能：具备红外防夹功能，在门翼复位的过程中遇到遮挡，会发出声音报警,同时触发语音报警；</w:t>
            </w:r>
          </w:p>
          <w:p>
            <w:pPr>
              <w:widowControl/>
              <w:rPr>
                <w:rFonts w:hint="eastAsia"/>
                <w:color w:val="000000"/>
                <w:sz w:val="20"/>
                <w:szCs w:val="20"/>
                <w:lang w:val="en-US" w:eastAsia="zh-CN"/>
              </w:rPr>
            </w:pPr>
            <w:r>
              <w:rPr>
                <w:rFonts w:hint="eastAsia"/>
                <w:color w:val="000000"/>
                <w:sz w:val="20"/>
                <w:szCs w:val="20"/>
                <w:lang w:val="en-US" w:eastAsia="zh-CN"/>
              </w:rPr>
              <w:t>5、防尾随功能：设备采用4对红外检测传感器，采用防尾随跟踪控制技术，授权人员才能通过，未经授权人员闯入时会发出声音报警；</w:t>
            </w:r>
          </w:p>
          <w:p>
            <w:pPr>
              <w:widowControl/>
              <w:rPr>
                <w:rFonts w:hint="eastAsia"/>
                <w:color w:val="000000"/>
                <w:sz w:val="20"/>
                <w:szCs w:val="20"/>
                <w:lang w:val="en-US" w:eastAsia="zh-CN"/>
              </w:rPr>
            </w:pPr>
            <w:r>
              <w:rPr>
                <w:rFonts w:hint="eastAsia"/>
                <w:color w:val="000000"/>
                <w:sz w:val="20"/>
                <w:szCs w:val="20"/>
                <w:lang w:val="en-US" w:eastAsia="zh-CN"/>
              </w:rPr>
              <w:t>6、通行记忆功能：行人多次认证后，通道会记住通行人数，待全部通行后关闸，可实现连续快速通行</w:t>
            </w:r>
          </w:p>
          <w:p>
            <w:pPr>
              <w:widowControl/>
              <w:rPr>
                <w:rFonts w:hint="eastAsia"/>
                <w:color w:val="000000"/>
                <w:sz w:val="20"/>
                <w:szCs w:val="20"/>
                <w:lang w:val="en-US" w:eastAsia="zh-CN"/>
              </w:rPr>
            </w:pPr>
            <w:r>
              <w:rPr>
                <w:rFonts w:hint="eastAsia"/>
                <w:color w:val="000000"/>
                <w:sz w:val="20"/>
                <w:szCs w:val="20"/>
                <w:lang w:val="en-US" w:eastAsia="zh-CN"/>
              </w:rPr>
              <w:t>7、运行模式：设备可联网运行，支持远程控制管理功能，也可单机离线运行；</w:t>
            </w:r>
          </w:p>
          <w:p>
            <w:pPr>
              <w:widowControl/>
              <w:rPr>
                <w:rFonts w:hint="eastAsia"/>
                <w:color w:val="000000"/>
                <w:sz w:val="20"/>
                <w:szCs w:val="20"/>
                <w:lang w:val="en-US" w:eastAsia="zh-CN"/>
              </w:rPr>
            </w:pPr>
            <w:r>
              <w:rPr>
                <w:rFonts w:hint="eastAsia"/>
                <w:color w:val="000000"/>
                <w:sz w:val="20"/>
                <w:szCs w:val="20"/>
                <w:lang w:val="en-US" w:eastAsia="zh-CN"/>
              </w:rPr>
              <w:t>8、扩展认证方式：设备支持读卡器、身份证阅读器、人脸识别终端、遥控器等设备；</w:t>
            </w:r>
          </w:p>
          <w:p>
            <w:pPr>
              <w:widowControl/>
              <w:rPr>
                <w:rFonts w:hint="eastAsia"/>
                <w:color w:val="000000"/>
                <w:sz w:val="20"/>
                <w:szCs w:val="20"/>
                <w:lang w:val="en-US" w:eastAsia="zh-CN"/>
              </w:rPr>
            </w:pPr>
            <w:r>
              <w:rPr>
                <w:rFonts w:hint="eastAsia"/>
                <w:color w:val="000000"/>
                <w:sz w:val="20"/>
                <w:szCs w:val="20"/>
                <w:lang w:val="en-US" w:eastAsia="zh-CN"/>
              </w:rPr>
              <w:t>9、 延时复位功能：开门后在规定时间内未通行时，系统将自动取消用户的本次通行的权限，并可设定通行时间；</w:t>
            </w:r>
          </w:p>
          <w:p>
            <w:pPr>
              <w:widowControl/>
              <w:rPr>
                <w:rFonts w:hint="eastAsia"/>
                <w:color w:val="000000"/>
                <w:sz w:val="20"/>
                <w:szCs w:val="20"/>
                <w:lang w:val="en-US" w:eastAsia="zh-CN"/>
              </w:rPr>
            </w:pPr>
            <w:r>
              <w:rPr>
                <w:rFonts w:hint="eastAsia"/>
                <w:color w:val="000000"/>
                <w:sz w:val="20"/>
                <w:szCs w:val="20"/>
                <w:lang w:val="en-US" w:eastAsia="zh-CN"/>
              </w:rPr>
              <w:t>10、断电通行：断电时，门翼自动开启，人员可自由通行，防止恐慌，符合消防要求。</w:t>
            </w:r>
          </w:p>
          <w:p>
            <w:pPr>
              <w:widowControl/>
              <w:rPr>
                <w:rFonts w:hint="eastAsia"/>
                <w:color w:val="000000"/>
                <w:sz w:val="20"/>
                <w:szCs w:val="20"/>
                <w:lang w:val="en-US" w:eastAsia="zh-CN"/>
              </w:rPr>
            </w:pPr>
            <w:r>
              <w:rPr>
                <w:rFonts w:hint="eastAsia"/>
                <w:color w:val="000000"/>
                <w:sz w:val="20"/>
                <w:szCs w:val="20"/>
                <w:lang w:val="en-US" w:eastAsia="zh-CN"/>
              </w:rPr>
              <w:t>11、非法通行或冲闸时，闸杆缓冲相应角度且启动即时反推力，同时启动报警，在实现人性化防伤害的同时也大大减少了因经常或连续冲撞而产生的机械损坏。</w:t>
            </w:r>
          </w:p>
          <w:p>
            <w:pPr>
              <w:widowControl/>
              <w:rPr>
                <w:rFonts w:hint="eastAsia"/>
                <w:color w:val="000000"/>
                <w:sz w:val="20"/>
                <w:szCs w:val="20"/>
                <w:lang w:val="en-US" w:eastAsia="zh-CN"/>
              </w:rPr>
            </w:pPr>
            <w:r>
              <w:rPr>
                <w:rFonts w:hint="eastAsia"/>
                <w:color w:val="000000"/>
                <w:sz w:val="20"/>
                <w:szCs w:val="20"/>
                <w:lang w:val="en-US" w:eastAsia="zh-CN"/>
              </w:rPr>
              <w:t>12、 可双向通行，也可根据人流量情况设定翼门开、关速度，提高设备工作效率；</w:t>
            </w:r>
          </w:p>
          <w:p>
            <w:pPr>
              <w:widowControl/>
              <w:rPr>
                <w:color w:val="000000"/>
                <w:sz w:val="20"/>
                <w:szCs w:val="20"/>
              </w:rPr>
            </w:pPr>
            <w:r>
              <w:rPr>
                <w:rFonts w:hint="eastAsia"/>
                <w:color w:val="000000"/>
                <w:sz w:val="20"/>
                <w:szCs w:val="20"/>
                <w:lang w:val="en-US" w:eastAsia="zh-CN"/>
              </w:rPr>
              <w:t>13、</w:t>
            </w:r>
            <w:bookmarkStart w:id="0" w:name="_GoBack"/>
            <w:bookmarkEnd w:id="0"/>
            <w:r>
              <w:rPr>
                <w:rFonts w:hint="eastAsia"/>
                <w:color w:val="000000"/>
                <w:sz w:val="20"/>
                <w:szCs w:val="20"/>
                <w:lang w:val="en-US" w:eastAsia="zh-CN"/>
              </w:rPr>
              <w:t xml:space="preserve"> 当外力阻止摆臂正常运动时，且外力连续不断，系统将自动检测20秒后自动保护并进入休眠状态。当下一次合法信号输入时，闸机将自动恢复正常。</w:t>
            </w:r>
          </w:p>
          <w:p>
            <w:pPr>
              <w:widowControl/>
              <w:rPr>
                <w:sz w:val="20"/>
                <w:szCs w:val="20"/>
              </w:rPr>
            </w:pPr>
          </w:p>
        </w:tc>
        <w:tc>
          <w:tcPr>
            <w:tcW w:w="0" w:type="auto"/>
            <w:shd w:val="clear" w:color="auto" w:fill="auto"/>
            <w:vAlign w:val="center"/>
          </w:tcPr>
          <w:p>
            <w:pPr>
              <w:widowControl/>
              <w:jc w:val="center"/>
              <w:rPr>
                <w:sz w:val="20"/>
                <w:szCs w:val="20"/>
              </w:rPr>
            </w:pPr>
            <w:r>
              <w:rPr>
                <w:rFonts w:hint="eastAsia"/>
                <w:sz w:val="20"/>
                <w:szCs w:val="20"/>
              </w:rPr>
              <w:t>台</w:t>
            </w:r>
          </w:p>
        </w:tc>
        <w:tc>
          <w:tcPr>
            <w:tcW w:w="0" w:type="auto"/>
            <w:shd w:val="clear" w:color="auto" w:fill="auto"/>
            <w:vAlign w:val="center"/>
          </w:tcPr>
          <w:p>
            <w:pPr>
              <w:widowControl/>
              <w:jc w:val="center"/>
              <w:rPr>
                <w:rFonts w:hint="eastAsia" w:eastAsia="宋体"/>
                <w:sz w:val="20"/>
                <w:szCs w:val="20"/>
                <w:lang w:eastAsia="zh-CN"/>
              </w:rPr>
            </w:pPr>
            <w:r>
              <w:rPr>
                <w:rFonts w:hint="eastAsia"/>
                <w:sz w:val="20"/>
                <w:szCs w:val="20"/>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pPr>
              <w:widowControl/>
              <w:jc w:val="center"/>
              <w:rPr>
                <w:sz w:val="20"/>
                <w:szCs w:val="20"/>
              </w:rPr>
            </w:pPr>
            <w:r>
              <w:rPr>
                <w:rFonts w:hint="eastAsia"/>
                <w:sz w:val="20"/>
                <w:szCs w:val="20"/>
              </w:rPr>
              <w:t>2</w:t>
            </w:r>
          </w:p>
        </w:tc>
        <w:tc>
          <w:tcPr>
            <w:tcW w:w="0" w:type="auto"/>
            <w:shd w:val="clear" w:color="auto" w:fill="auto"/>
            <w:vAlign w:val="center"/>
          </w:tcPr>
          <w:p>
            <w:pPr>
              <w:widowControl/>
              <w:jc w:val="center"/>
              <w:rPr>
                <w:sz w:val="20"/>
                <w:szCs w:val="20"/>
              </w:rPr>
            </w:pPr>
            <w:r>
              <w:rPr>
                <w:rFonts w:hint="eastAsia"/>
                <w:sz w:val="20"/>
                <w:szCs w:val="20"/>
              </w:rPr>
              <w:t>边部闸机</w:t>
            </w:r>
          </w:p>
        </w:tc>
        <w:tc>
          <w:tcPr>
            <w:tcW w:w="0" w:type="auto"/>
            <w:shd w:val="clear" w:color="auto" w:fill="auto"/>
          </w:tcPr>
          <w:p>
            <w:pPr>
              <w:widowControl/>
              <w:rPr>
                <w:color w:val="000000"/>
                <w:sz w:val="20"/>
                <w:szCs w:val="20"/>
              </w:rPr>
            </w:pPr>
            <w:r>
              <w:rPr>
                <w:rFonts w:hint="eastAsia"/>
                <w:color w:val="000000"/>
                <w:sz w:val="20"/>
                <w:szCs w:val="20"/>
              </w:rPr>
              <w:t>1、产品尺寸：≥1200mm*200mm*1020mm</w:t>
            </w:r>
            <w:r>
              <w:rPr>
                <w:rFonts w:hint="eastAsia"/>
                <w:color w:val="000000"/>
                <w:sz w:val="20"/>
                <w:szCs w:val="20"/>
              </w:rPr>
              <w:br w:type="textWrapping"/>
            </w:r>
            <w:r>
              <w:rPr>
                <w:rFonts w:hint="eastAsia"/>
                <w:color w:val="000000"/>
                <w:sz w:val="20"/>
                <w:szCs w:val="20"/>
              </w:rPr>
              <w:t>2、通道宽度：550mm-1400mm，超过1100mm时，仅支持金属门翼且门翼打开后会超出箱体</w:t>
            </w:r>
            <w:r>
              <w:rPr>
                <w:rFonts w:hint="eastAsia"/>
                <w:color w:val="000000"/>
                <w:sz w:val="20"/>
                <w:szCs w:val="20"/>
              </w:rPr>
              <w:br w:type="textWrapping"/>
            </w:r>
            <w:r>
              <w:rPr>
                <w:rFonts w:hint="eastAsia"/>
                <w:color w:val="000000"/>
                <w:sz w:val="20"/>
                <w:szCs w:val="20"/>
              </w:rPr>
              <w:t>3、箱体材质：1.2mm  304不锈钢</w:t>
            </w:r>
            <w:r>
              <w:rPr>
                <w:rFonts w:hint="eastAsia"/>
                <w:color w:val="000000"/>
                <w:sz w:val="20"/>
                <w:szCs w:val="20"/>
              </w:rPr>
              <w:br w:type="textWrapping"/>
            </w:r>
            <w:r>
              <w:rPr>
                <w:rFonts w:hint="eastAsia"/>
                <w:color w:val="000000"/>
                <w:sz w:val="20"/>
                <w:szCs w:val="20"/>
              </w:rPr>
              <w:t>4、门翼材质：不锈钢圆管/有机玻璃(可选)</w:t>
            </w:r>
            <w:r>
              <w:rPr>
                <w:rFonts w:hint="eastAsia"/>
                <w:color w:val="000000"/>
                <w:sz w:val="20"/>
                <w:szCs w:val="20"/>
              </w:rPr>
              <w:br w:type="textWrapping"/>
            </w:r>
            <w:r>
              <w:rPr>
                <w:rFonts w:hint="eastAsia"/>
                <w:color w:val="000000"/>
                <w:sz w:val="20"/>
                <w:szCs w:val="20"/>
              </w:rPr>
              <w:t>5、电机类型：有刷电机</w:t>
            </w:r>
            <w:r>
              <w:rPr>
                <w:rFonts w:hint="eastAsia"/>
                <w:color w:val="000000"/>
                <w:sz w:val="20"/>
                <w:szCs w:val="20"/>
              </w:rPr>
              <w:br w:type="textWrapping"/>
            </w:r>
            <w:r>
              <w:rPr>
                <w:rFonts w:hint="eastAsia"/>
                <w:color w:val="000000"/>
                <w:sz w:val="20"/>
                <w:szCs w:val="20"/>
              </w:rPr>
              <w:t>6、红外对数：不少于6对</w:t>
            </w:r>
            <w:r>
              <w:rPr>
                <w:rFonts w:hint="eastAsia"/>
                <w:color w:val="000000"/>
                <w:sz w:val="20"/>
                <w:szCs w:val="20"/>
              </w:rPr>
              <w:br w:type="textWrapping"/>
            </w:r>
            <w:r>
              <w:rPr>
                <w:rFonts w:hint="eastAsia"/>
                <w:color w:val="000000"/>
                <w:sz w:val="20"/>
                <w:szCs w:val="20"/>
              </w:rPr>
              <w:t>7、使用环境：IP54 室内外</w:t>
            </w:r>
            <w:r>
              <w:rPr>
                <w:rFonts w:hint="eastAsia"/>
                <w:color w:val="000000"/>
                <w:sz w:val="20"/>
                <w:szCs w:val="20"/>
              </w:rPr>
              <w:br w:type="textWrapping"/>
            </w:r>
            <w:r>
              <w:rPr>
                <w:rFonts w:hint="eastAsia"/>
                <w:color w:val="000000"/>
                <w:sz w:val="20"/>
                <w:szCs w:val="20"/>
              </w:rPr>
              <w:t>8、设备集成门禁主控板，可扩展人脸识别组件、读卡器、二维码、指纹等多种认证方式</w:t>
            </w:r>
            <w:r>
              <w:rPr>
                <w:rFonts w:hint="eastAsia"/>
                <w:color w:val="000000"/>
                <w:sz w:val="20"/>
                <w:szCs w:val="20"/>
              </w:rPr>
              <w:br w:type="textWrapping"/>
            </w:r>
            <w:r>
              <w:rPr>
                <w:rFonts w:hint="eastAsia"/>
                <w:color w:val="000000"/>
                <w:sz w:val="20"/>
                <w:szCs w:val="20"/>
              </w:rPr>
              <w:t>9、设备容量：支持不少于6万张普通卡、3千张来宾卡、18万条事件记录</w:t>
            </w:r>
            <w:r>
              <w:rPr>
                <w:rFonts w:hint="eastAsia"/>
                <w:color w:val="000000"/>
                <w:sz w:val="20"/>
                <w:szCs w:val="20"/>
              </w:rPr>
              <w:br w:type="textWrapping"/>
            </w:r>
            <w:r>
              <w:rPr>
                <w:rFonts w:hint="eastAsia"/>
                <w:color w:val="000000"/>
                <w:sz w:val="20"/>
                <w:szCs w:val="20"/>
              </w:rPr>
              <w:t>10、通行速度：20-60人每分钟，受人员情况和通行模式影响</w:t>
            </w:r>
            <w:r>
              <w:rPr>
                <w:rFonts w:hint="eastAsia"/>
                <w:color w:val="000000"/>
                <w:sz w:val="20"/>
                <w:szCs w:val="20"/>
              </w:rPr>
              <w:br w:type="textWrapping"/>
            </w:r>
            <w:r>
              <w:rPr>
                <w:rFonts w:hint="eastAsia"/>
                <w:color w:val="000000"/>
                <w:sz w:val="20"/>
                <w:szCs w:val="20"/>
              </w:rPr>
              <w:t>11、电压功率：AC 100~240V/50~60HZ/  单通道（一组通道）额定功率：150W</w:t>
            </w:r>
            <w:r>
              <w:rPr>
                <w:rFonts w:hint="eastAsia"/>
                <w:color w:val="000000"/>
                <w:sz w:val="20"/>
                <w:szCs w:val="20"/>
              </w:rPr>
              <w:br w:type="textWrapping"/>
            </w:r>
            <w:r>
              <w:rPr>
                <w:color w:val="000000"/>
                <w:sz w:val="20"/>
                <w:szCs w:val="20"/>
              </w:rPr>
              <w:t>12</w:t>
            </w:r>
            <w:r>
              <w:rPr>
                <w:rFonts w:hint="eastAsia"/>
                <w:color w:val="000000"/>
                <w:sz w:val="20"/>
                <w:szCs w:val="20"/>
              </w:rPr>
              <w:t>、高级功能：翻越报警；分时段管控，最多支持8个时段常开、常闭模式设定；反潜回功能，单通道反潜回，多通道跨主机反潜回</w:t>
            </w:r>
          </w:p>
          <w:p>
            <w:pPr>
              <w:widowControl/>
              <w:rPr>
                <w:sz w:val="20"/>
                <w:szCs w:val="20"/>
              </w:rPr>
            </w:pPr>
          </w:p>
        </w:tc>
        <w:tc>
          <w:tcPr>
            <w:tcW w:w="0" w:type="auto"/>
            <w:shd w:val="clear" w:color="auto" w:fill="auto"/>
            <w:vAlign w:val="center"/>
          </w:tcPr>
          <w:p>
            <w:pPr>
              <w:widowControl/>
              <w:jc w:val="center"/>
              <w:rPr>
                <w:sz w:val="20"/>
                <w:szCs w:val="20"/>
              </w:rPr>
            </w:pPr>
            <w:r>
              <w:rPr>
                <w:rFonts w:hint="eastAsia"/>
                <w:sz w:val="20"/>
                <w:szCs w:val="20"/>
              </w:rPr>
              <w:t>台</w:t>
            </w:r>
          </w:p>
        </w:tc>
        <w:tc>
          <w:tcPr>
            <w:tcW w:w="0" w:type="auto"/>
            <w:shd w:val="clear" w:color="auto" w:fill="auto"/>
            <w:vAlign w:val="center"/>
          </w:tcPr>
          <w:p>
            <w:pPr>
              <w:widowControl/>
              <w:jc w:val="center"/>
              <w:rPr>
                <w:sz w:val="20"/>
                <w:szCs w:val="20"/>
              </w:rPr>
            </w:pPr>
            <w:r>
              <w:rPr>
                <w:rFonts w:hint="eastAsia"/>
                <w:sz w:val="20"/>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pPr>
              <w:widowControl/>
              <w:jc w:val="center"/>
              <w:rPr>
                <w:sz w:val="20"/>
                <w:szCs w:val="20"/>
              </w:rPr>
            </w:pPr>
            <w:r>
              <w:rPr>
                <w:rFonts w:hint="eastAsia"/>
                <w:sz w:val="20"/>
                <w:szCs w:val="20"/>
              </w:rPr>
              <w:t>3</w:t>
            </w:r>
          </w:p>
        </w:tc>
        <w:tc>
          <w:tcPr>
            <w:tcW w:w="0" w:type="auto"/>
            <w:shd w:val="clear" w:color="auto" w:fill="auto"/>
            <w:vAlign w:val="center"/>
          </w:tcPr>
          <w:p>
            <w:pPr>
              <w:widowControl/>
              <w:jc w:val="center"/>
              <w:rPr>
                <w:sz w:val="20"/>
                <w:szCs w:val="20"/>
              </w:rPr>
            </w:pPr>
            <w:r>
              <w:rPr>
                <w:rFonts w:hint="eastAsia"/>
                <w:sz w:val="20"/>
                <w:szCs w:val="20"/>
              </w:rPr>
              <w:t>测温人脸识别组件</w:t>
            </w:r>
          </w:p>
        </w:tc>
        <w:tc>
          <w:tcPr>
            <w:tcW w:w="0" w:type="auto"/>
            <w:shd w:val="clear" w:color="auto" w:fill="auto"/>
          </w:tcPr>
          <w:p>
            <w:pPr>
              <w:widowControl/>
              <w:rPr>
                <w:color w:val="000000"/>
                <w:sz w:val="20"/>
                <w:szCs w:val="20"/>
              </w:rPr>
            </w:pPr>
            <w:r>
              <w:rPr>
                <w:rFonts w:hint="eastAsia"/>
                <w:color w:val="000000"/>
                <w:sz w:val="20"/>
                <w:szCs w:val="20"/>
              </w:rPr>
              <w:t>1、设备外观：采用7英寸触摸显示屏，200万像素双目摄像头，面部识别距离0.5m-1.5m；</w:t>
            </w:r>
            <w:r>
              <w:rPr>
                <w:rFonts w:hint="eastAsia"/>
                <w:color w:val="000000"/>
                <w:sz w:val="20"/>
                <w:szCs w:val="20"/>
              </w:rPr>
              <w:br w:type="textWrapping"/>
            </w:r>
            <w:r>
              <w:rPr>
                <w:rFonts w:hint="eastAsia"/>
                <w:color w:val="000000"/>
                <w:sz w:val="20"/>
                <w:szCs w:val="20"/>
              </w:rPr>
              <w:t>2、设备容量：支持不少于50000张人脸白名单，50000张卡，100000条记录存储；</w:t>
            </w:r>
            <w:r>
              <w:rPr>
                <w:rFonts w:hint="eastAsia"/>
                <w:color w:val="000000"/>
                <w:sz w:val="20"/>
                <w:szCs w:val="20"/>
              </w:rPr>
              <w:br w:type="textWrapping"/>
            </w:r>
            <w:r>
              <w:rPr>
                <w:rFonts w:hint="eastAsia"/>
                <w:color w:val="000000"/>
                <w:sz w:val="20"/>
                <w:szCs w:val="20"/>
              </w:rPr>
              <w:t>3、体温检测：非接触式体温检测，温度检测距离在0.5m~1.5m之间，测温精度±0.5℃；</w:t>
            </w:r>
            <w:r>
              <w:rPr>
                <w:rFonts w:hint="eastAsia"/>
                <w:color w:val="000000"/>
                <w:sz w:val="20"/>
                <w:szCs w:val="20"/>
              </w:rPr>
              <w:br w:type="textWrapping"/>
            </w:r>
            <w:r>
              <w:rPr>
                <w:rFonts w:hint="eastAsia"/>
                <w:color w:val="000000"/>
                <w:sz w:val="20"/>
                <w:szCs w:val="20"/>
              </w:rPr>
              <w:t>4、认证方式：支持人脸识别、刷卡、刷卡+人脸、人证比对，识别人员身份后获取该人员体温数据统一绑定，支持识别二维码；</w:t>
            </w:r>
            <w:r>
              <w:rPr>
                <w:rFonts w:hint="eastAsia"/>
                <w:color w:val="000000"/>
                <w:sz w:val="20"/>
                <w:szCs w:val="20"/>
              </w:rPr>
              <w:br w:type="textWrapping"/>
            </w:r>
            <w:r>
              <w:rPr>
                <w:rFonts w:hint="eastAsia"/>
                <w:color w:val="000000"/>
                <w:sz w:val="20"/>
                <w:szCs w:val="20"/>
              </w:rPr>
              <w:t>5、通讯方式：有线网络、WiFi；</w:t>
            </w:r>
            <w:r>
              <w:rPr>
                <w:rFonts w:hint="eastAsia"/>
                <w:color w:val="000000"/>
                <w:sz w:val="20"/>
                <w:szCs w:val="20"/>
              </w:rPr>
              <w:br w:type="textWrapping"/>
            </w:r>
            <w:r>
              <w:rPr>
                <w:rFonts w:hint="eastAsia"/>
                <w:color w:val="000000"/>
                <w:sz w:val="20"/>
                <w:szCs w:val="20"/>
              </w:rPr>
              <w:t>6、设备接口： LAN*1；RS485*1；韦根*1；USB *1；门磁*1；开门按钮*1；报警输入*2；电锁*1；报警输出*1；</w:t>
            </w:r>
            <w:r>
              <w:rPr>
                <w:rFonts w:hint="eastAsia"/>
                <w:color w:val="000000"/>
                <w:sz w:val="20"/>
                <w:szCs w:val="20"/>
              </w:rPr>
              <w:br w:type="textWrapping"/>
            </w:r>
            <w:r>
              <w:rPr>
                <w:rFonts w:hint="eastAsia"/>
                <w:color w:val="000000"/>
                <w:sz w:val="20"/>
                <w:szCs w:val="20"/>
              </w:rPr>
              <w:t>7、传感器类型：氧化钒(VOx)微测辐射热计；</w:t>
            </w:r>
            <w:r>
              <w:rPr>
                <w:rFonts w:hint="eastAsia"/>
                <w:color w:val="000000"/>
                <w:sz w:val="20"/>
                <w:szCs w:val="20"/>
              </w:rPr>
              <w:br w:type="textWrapping"/>
            </w:r>
            <w:r>
              <w:rPr>
                <w:rFonts w:hint="eastAsia"/>
                <w:color w:val="000000"/>
                <w:sz w:val="20"/>
                <w:szCs w:val="20"/>
              </w:rPr>
              <w:t>8、工作电压：DC 12V/2A；</w:t>
            </w:r>
            <w:r>
              <w:rPr>
                <w:rFonts w:hint="eastAsia"/>
                <w:color w:val="000000"/>
                <w:sz w:val="20"/>
                <w:szCs w:val="20"/>
              </w:rPr>
              <w:br w:type="textWrapping"/>
            </w:r>
            <w:r>
              <w:rPr>
                <w:rFonts w:hint="eastAsia"/>
                <w:color w:val="000000"/>
                <w:sz w:val="20"/>
                <w:szCs w:val="20"/>
              </w:rPr>
              <w:t>9、使用环境：室内，无风环境；</w:t>
            </w:r>
            <w:r>
              <w:rPr>
                <w:rFonts w:hint="eastAsia"/>
                <w:color w:val="000000"/>
                <w:sz w:val="20"/>
                <w:szCs w:val="20"/>
              </w:rPr>
              <w:br w:type="textWrapping"/>
            </w:r>
            <w:r>
              <w:rPr>
                <w:rFonts w:hint="eastAsia"/>
                <w:color w:val="000000"/>
                <w:sz w:val="20"/>
                <w:szCs w:val="20"/>
              </w:rPr>
              <w:t>10、安装方式：通道安装；</w:t>
            </w:r>
          </w:p>
          <w:p>
            <w:pPr>
              <w:widowControl/>
              <w:rPr>
                <w:sz w:val="20"/>
                <w:szCs w:val="20"/>
              </w:rPr>
            </w:pPr>
          </w:p>
        </w:tc>
        <w:tc>
          <w:tcPr>
            <w:tcW w:w="0" w:type="auto"/>
            <w:shd w:val="clear" w:color="auto" w:fill="auto"/>
            <w:vAlign w:val="center"/>
          </w:tcPr>
          <w:p>
            <w:pPr>
              <w:widowControl/>
              <w:jc w:val="center"/>
              <w:rPr>
                <w:sz w:val="20"/>
                <w:szCs w:val="20"/>
              </w:rPr>
            </w:pPr>
            <w:r>
              <w:rPr>
                <w:rFonts w:hint="eastAsia"/>
                <w:sz w:val="20"/>
                <w:szCs w:val="20"/>
              </w:rPr>
              <w:t>台</w:t>
            </w:r>
          </w:p>
        </w:tc>
        <w:tc>
          <w:tcPr>
            <w:tcW w:w="0" w:type="auto"/>
            <w:shd w:val="clear" w:color="auto" w:fill="auto"/>
            <w:vAlign w:val="center"/>
          </w:tcPr>
          <w:p>
            <w:pPr>
              <w:widowControl/>
              <w:jc w:val="center"/>
              <w:rPr>
                <w:sz w:val="20"/>
                <w:szCs w:val="20"/>
              </w:rPr>
            </w:pPr>
            <w:r>
              <w:rPr>
                <w:rFonts w:hint="eastAsia"/>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pPr>
              <w:widowControl/>
              <w:jc w:val="center"/>
              <w:rPr>
                <w:sz w:val="20"/>
                <w:szCs w:val="20"/>
              </w:rPr>
            </w:pPr>
            <w:r>
              <w:rPr>
                <w:rFonts w:hint="eastAsia"/>
                <w:sz w:val="20"/>
                <w:szCs w:val="20"/>
              </w:rPr>
              <w:t>4</w:t>
            </w:r>
          </w:p>
        </w:tc>
        <w:tc>
          <w:tcPr>
            <w:tcW w:w="0" w:type="auto"/>
            <w:shd w:val="clear" w:color="auto" w:fill="auto"/>
            <w:vAlign w:val="center"/>
          </w:tcPr>
          <w:p>
            <w:pPr>
              <w:widowControl/>
              <w:jc w:val="center"/>
              <w:rPr>
                <w:sz w:val="20"/>
                <w:szCs w:val="20"/>
              </w:rPr>
            </w:pPr>
            <w:r>
              <w:rPr>
                <w:rFonts w:hint="eastAsia"/>
                <w:sz w:val="20"/>
                <w:szCs w:val="20"/>
              </w:rPr>
              <w:t>身份证读卡器</w:t>
            </w:r>
          </w:p>
        </w:tc>
        <w:tc>
          <w:tcPr>
            <w:tcW w:w="0" w:type="auto"/>
            <w:shd w:val="clear" w:color="auto" w:fill="auto"/>
          </w:tcPr>
          <w:p>
            <w:pPr>
              <w:widowControl/>
              <w:rPr>
                <w:sz w:val="20"/>
                <w:szCs w:val="20"/>
              </w:rPr>
            </w:pPr>
            <w:r>
              <w:rPr>
                <w:rFonts w:hint="eastAsia"/>
                <w:sz w:val="20"/>
                <w:szCs w:val="20"/>
              </w:rPr>
              <w:t>可读取二</w:t>
            </w:r>
            <w:r>
              <w:rPr>
                <w:sz w:val="20"/>
                <w:szCs w:val="20"/>
              </w:rPr>
              <w:t>/三代居民身份证、港澳台居民居住证、外国人永久居留身份证的信息；</w:t>
            </w:r>
          </w:p>
          <w:p>
            <w:pPr>
              <w:widowControl/>
              <w:rPr>
                <w:sz w:val="20"/>
                <w:szCs w:val="20"/>
              </w:rPr>
            </w:pPr>
            <w:r>
              <w:rPr>
                <w:rFonts w:hint="eastAsia"/>
                <w:sz w:val="20"/>
                <w:szCs w:val="20"/>
              </w:rPr>
              <w:t>兼容</w:t>
            </w:r>
            <w:r>
              <w:rPr>
                <w:sz w:val="20"/>
                <w:szCs w:val="20"/>
              </w:rPr>
              <w:t>ISO 14443-A标准，可识别Mifare卡和CPU卡序列号；</w:t>
            </w:r>
          </w:p>
          <w:p>
            <w:pPr>
              <w:widowControl/>
              <w:rPr>
                <w:sz w:val="20"/>
                <w:szCs w:val="20"/>
              </w:rPr>
            </w:pPr>
            <w:r>
              <w:rPr>
                <w:rFonts w:hint="eastAsia"/>
                <w:sz w:val="20"/>
                <w:szCs w:val="20"/>
              </w:rPr>
              <w:t>通信接口：</w:t>
            </w:r>
            <w:r>
              <w:rPr>
                <w:sz w:val="20"/>
                <w:szCs w:val="20"/>
              </w:rPr>
              <w:t>USB2.0接口；</w:t>
            </w:r>
          </w:p>
          <w:p>
            <w:pPr>
              <w:widowControl/>
              <w:rPr>
                <w:sz w:val="20"/>
                <w:szCs w:val="20"/>
              </w:rPr>
            </w:pPr>
            <w:r>
              <w:rPr>
                <w:rFonts w:hint="eastAsia"/>
                <w:sz w:val="20"/>
                <w:szCs w:val="20"/>
              </w:rPr>
              <w:t>工作电压：</w:t>
            </w:r>
            <w:r>
              <w:rPr>
                <w:sz w:val="20"/>
                <w:szCs w:val="20"/>
              </w:rPr>
              <w:t>DC 5V；</w:t>
            </w:r>
          </w:p>
          <w:p>
            <w:pPr>
              <w:widowControl/>
              <w:rPr>
                <w:sz w:val="20"/>
                <w:szCs w:val="20"/>
              </w:rPr>
            </w:pPr>
            <w:r>
              <w:rPr>
                <w:rFonts w:hint="eastAsia"/>
                <w:sz w:val="20"/>
                <w:szCs w:val="20"/>
              </w:rPr>
              <w:t>工作电流：</w:t>
            </w:r>
            <w:r>
              <w:rPr>
                <w:sz w:val="20"/>
                <w:szCs w:val="20"/>
              </w:rPr>
              <w:t>0.3A（Max）；</w:t>
            </w:r>
          </w:p>
        </w:tc>
        <w:tc>
          <w:tcPr>
            <w:tcW w:w="0" w:type="auto"/>
            <w:shd w:val="clear" w:color="auto" w:fill="auto"/>
            <w:vAlign w:val="center"/>
          </w:tcPr>
          <w:p>
            <w:pPr>
              <w:widowControl/>
              <w:jc w:val="center"/>
              <w:rPr>
                <w:sz w:val="20"/>
                <w:szCs w:val="20"/>
              </w:rPr>
            </w:pPr>
            <w:r>
              <w:rPr>
                <w:rFonts w:hint="eastAsia"/>
                <w:sz w:val="20"/>
                <w:szCs w:val="20"/>
              </w:rPr>
              <w:t>个</w:t>
            </w:r>
          </w:p>
        </w:tc>
        <w:tc>
          <w:tcPr>
            <w:tcW w:w="0" w:type="auto"/>
            <w:shd w:val="clear" w:color="auto" w:fill="auto"/>
            <w:vAlign w:val="center"/>
          </w:tcPr>
          <w:p>
            <w:pPr>
              <w:widowControl/>
              <w:jc w:val="center"/>
              <w:rPr>
                <w:rFonts w:hint="eastAsia" w:eastAsia="宋体"/>
                <w:sz w:val="20"/>
                <w:szCs w:val="20"/>
                <w:lang w:eastAsia="zh-CN"/>
              </w:rPr>
            </w:pPr>
            <w:r>
              <w:rPr>
                <w:rFonts w:hint="eastAsia"/>
                <w:sz w:val="20"/>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pPr>
              <w:widowControl/>
              <w:jc w:val="center"/>
              <w:rPr>
                <w:sz w:val="20"/>
                <w:szCs w:val="20"/>
              </w:rPr>
            </w:pPr>
            <w:r>
              <w:rPr>
                <w:rFonts w:hint="eastAsia"/>
                <w:sz w:val="20"/>
                <w:szCs w:val="20"/>
              </w:rPr>
              <w:t>5</w:t>
            </w:r>
          </w:p>
        </w:tc>
        <w:tc>
          <w:tcPr>
            <w:tcW w:w="0" w:type="auto"/>
            <w:shd w:val="clear" w:color="auto" w:fill="auto"/>
            <w:vAlign w:val="center"/>
          </w:tcPr>
          <w:p>
            <w:pPr>
              <w:widowControl/>
              <w:jc w:val="center"/>
              <w:rPr>
                <w:sz w:val="20"/>
                <w:szCs w:val="20"/>
              </w:rPr>
            </w:pPr>
            <w:r>
              <w:rPr>
                <w:rFonts w:hint="eastAsia"/>
                <w:sz w:val="20"/>
                <w:szCs w:val="20"/>
              </w:rPr>
              <w:t>健康码读卡器</w:t>
            </w:r>
          </w:p>
        </w:tc>
        <w:tc>
          <w:tcPr>
            <w:tcW w:w="0" w:type="auto"/>
            <w:shd w:val="clear" w:color="auto" w:fill="auto"/>
            <w:vAlign w:val="center"/>
          </w:tcPr>
          <w:p>
            <w:pPr>
              <w:widowControl/>
              <w:rPr>
                <w:sz w:val="20"/>
                <w:szCs w:val="20"/>
              </w:rPr>
            </w:pPr>
            <w:r>
              <w:rPr>
                <w:rFonts w:hint="eastAsia"/>
                <w:sz w:val="20"/>
                <w:szCs w:val="20"/>
              </w:rPr>
              <w:t>供电方式：</w:t>
            </w:r>
            <w:r>
              <w:rPr>
                <w:sz w:val="20"/>
                <w:szCs w:val="20"/>
              </w:rPr>
              <w:t>DC5V-24V自适应</w:t>
            </w:r>
          </w:p>
          <w:p>
            <w:pPr>
              <w:widowControl/>
              <w:rPr>
                <w:sz w:val="20"/>
                <w:szCs w:val="20"/>
              </w:rPr>
            </w:pPr>
            <w:r>
              <w:rPr>
                <w:rFonts w:hint="eastAsia"/>
                <w:sz w:val="20"/>
                <w:szCs w:val="20"/>
              </w:rPr>
              <w:t>通讯接口：</w:t>
            </w:r>
            <w:r>
              <w:rPr>
                <w:sz w:val="20"/>
                <w:szCs w:val="20"/>
              </w:rPr>
              <w:t>RS485</w:t>
            </w:r>
          </w:p>
          <w:p>
            <w:pPr>
              <w:widowControl/>
              <w:rPr>
                <w:sz w:val="20"/>
                <w:szCs w:val="20"/>
              </w:rPr>
            </w:pPr>
            <w:r>
              <w:rPr>
                <w:rFonts w:hint="eastAsia"/>
                <w:sz w:val="20"/>
                <w:szCs w:val="20"/>
              </w:rPr>
              <w:t>使用环境：室外</w:t>
            </w:r>
          </w:p>
          <w:p>
            <w:pPr>
              <w:widowControl/>
              <w:rPr>
                <w:sz w:val="20"/>
                <w:szCs w:val="20"/>
              </w:rPr>
            </w:pPr>
            <w:r>
              <w:rPr>
                <w:rFonts w:hint="eastAsia"/>
                <w:sz w:val="20"/>
                <w:szCs w:val="20"/>
              </w:rPr>
              <w:t>识读码制：</w:t>
            </w:r>
            <w:r>
              <w:rPr>
                <w:sz w:val="20"/>
                <w:szCs w:val="20"/>
              </w:rPr>
              <w:t>QR、PDF417、CODE39、CODE93、CODE128、ISBN10、ITF、EAN13、DATABAR、aztec 等</w:t>
            </w:r>
          </w:p>
          <w:p>
            <w:pPr>
              <w:widowControl/>
              <w:rPr>
                <w:sz w:val="20"/>
                <w:szCs w:val="20"/>
              </w:rPr>
            </w:pPr>
            <w:r>
              <w:rPr>
                <w:rFonts w:hint="eastAsia"/>
                <w:sz w:val="20"/>
                <w:szCs w:val="20"/>
              </w:rPr>
              <w:t>解码支持：手机屏幕</w:t>
            </w:r>
            <w:r>
              <w:rPr>
                <w:sz w:val="20"/>
                <w:szCs w:val="20"/>
              </w:rPr>
              <w:t>\纸质</w:t>
            </w:r>
          </w:p>
          <w:p>
            <w:pPr>
              <w:widowControl/>
              <w:rPr>
                <w:sz w:val="20"/>
                <w:szCs w:val="20"/>
              </w:rPr>
            </w:pPr>
            <w:r>
              <w:rPr>
                <w:rFonts w:hint="eastAsia"/>
                <w:sz w:val="20"/>
                <w:szCs w:val="20"/>
              </w:rPr>
              <w:t>识读景深：</w:t>
            </w:r>
            <w:r>
              <w:rPr>
                <w:sz w:val="20"/>
                <w:szCs w:val="20"/>
              </w:rPr>
              <w:t>0mm~62.4mm(QRCODE 15mil)</w:t>
            </w:r>
          </w:p>
          <w:p>
            <w:pPr>
              <w:widowControl/>
              <w:rPr>
                <w:sz w:val="20"/>
                <w:szCs w:val="20"/>
              </w:rPr>
            </w:pPr>
            <w:r>
              <w:rPr>
                <w:rFonts w:hint="eastAsia"/>
                <w:sz w:val="20"/>
                <w:szCs w:val="20"/>
              </w:rPr>
              <w:t>读取精度：≥</w:t>
            </w:r>
            <w:r>
              <w:rPr>
                <w:sz w:val="20"/>
                <w:szCs w:val="20"/>
              </w:rPr>
              <w:t>8mil</w:t>
            </w:r>
          </w:p>
          <w:p>
            <w:pPr>
              <w:widowControl/>
              <w:rPr>
                <w:sz w:val="20"/>
                <w:szCs w:val="20"/>
              </w:rPr>
            </w:pPr>
            <w:r>
              <w:rPr>
                <w:rFonts w:hint="eastAsia"/>
                <w:sz w:val="20"/>
                <w:szCs w:val="20"/>
              </w:rPr>
              <w:t>读取速度：</w:t>
            </w:r>
            <w:r>
              <w:rPr>
                <w:sz w:val="20"/>
                <w:szCs w:val="20"/>
              </w:rPr>
              <w:t>100ms每次（平均）,支持连续读取</w:t>
            </w:r>
          </w:p>
        </w:tc>
        <w:tc>
          <w:tcPr>
            <w:tcW w:w="0" w:type="auto"/>
            <w:shd w:val="clear" w:color="auto" w:fill="auto"/>
            <w:vAlign w:val="center"/>
          </w:tcPr>
          <w:p>
            <w:pPr>
              <w:widowControl/>
              <w:jc w:val="center"/>
              <w:rPr>
                <w:sz w:val="20"/>
                <w:szCs w:val="20"/>
              </w:rPr>
            </w:pPr>
            <w:r>
              <w:rPr>
                <w:rFonts w:hint="eastAsia"/>
                <w:sz w:val="20"/>
                <w:szCs w:val="20"/>
              </w:rPr>
              <w:t>个</w:t>
            </w:r>
          </w:p>
        </w:tc>
        <w:tc>
          <w:tcPr>
            <w:tcW w:w="0" w:type="auto"/>
            <w:shd w:val="clear" w:color="auto" w:fill="auto"/>
            <w:vAlign w:val="center"/>
          </w:tcPr>
          <w:p>
            <w:pPr>
              <w:widowControl/>
              <w:jc w:val="center"/>
              <w:rPr>
                <w:sz w:val="20"/>
                <w:szCs w:val="20"/>
              </w:rPr>
            </w:pPr>
            <w:r>
              <w:rPr>
                <w:rFonts w:hint="eastAsia"/>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0" w:type="auto"/>
            <w:shd w:val="clear" w:color="auto" w:fill="auto"/>
            <w:vAlign w:val="center"/>
          </w:tcPr>
          <w:p>
            <w:pPr>
              <w:widowControl/>
              <w:jc w:val="center"/>
              <w:rPr>
                <w:sz w:val="20"/>
                <w:szCs w:val="20"/>
              </w:rPr>
            </w:pPr>
            <w:r>
              <w:rPr>
                <w:rFonts w:hint="eastAsia"/>
                <w:sz w:val="20"/>
                <w:szCs w:val="20"/>
              </w:rPr>
              <w:t>6</w:t>
            </w:r>
          </w:p>
        </w:tc>
        <w:tc>
          <w:tcPr>
            <w:tcW w:w="0" w:type="auto"/>
            <w:shd w:val="clear" w:color="auto" w:fill="auto"/>
            <w:vAlign w:val="center"/>
          </w:tcPr>
          <w:p>
            <w:pPr>
              <w:widowControl/>
              <w:jc w:val="center"/>
              <w:rPr>
                <w:color w:val="000000"/>
                <w:sz w:val="20"/>
                <w:szCs w:val="20"/>
              </w:rPr>
            </w:pPr>
            <w:r>
              <w:rPr>
                <w:rFonts w:hint="eastAsia"/>
                <w:color w:val="000000"/>
                <w:sz w:val="20"/>
                <w:szCs w:val="20"/>
              </w:rPr>
              <w:t xml:space="preserve">赣通码授权                                                                                  </w:t>
            </w:r>
          </w:p>
        </w:tc>
        <w:tc>
          <w:tcPr>
            <w:tcW w:w="0" w:type="auto"/>
            <w:shd w:val="clear" w:color="auto" w:fill="auto"/>
            <w:vAlign w:val="center"/>
          </w:tcPr>
          <w:p>
            <w:pPr>
              <w:widowControl/>
              <w:rPr>
                <w:color w:val="000000"/>
                <w:sz w:val="20"/>
                <w:szCs w:val="20"/>
              </w:rPr>
            </w:pPr>
            <w:r>
              <w:rPr>
                <w:rFonts w:hint="eastAsia"/>
                <w:color w:val="000000"/>
                <w:sz w:val="20"/>
                <w:szCs w:val="20"/>
              </w:rPr>
              <w:t>系统需要与健康码数据中心对接，取得赣通码授权并在前端设备上实现健康码信息、疫苗接种信息、核酸检测信息等展示，有效期三年。</w:t>
            </w:r>
          </w:p>
        </w:tc>
        <w:tc>
          <w:tcPr>
            <w:tcW w:w="0" w:type="auto"/>
            <w:shd w:val="clear" w:color="auto" w:fill="auto"/>
            <w:vAlign w:val="center"/>
          </w:tcPr>
          <w:p>
            <w:pPr>
              <w:widowControl/>
              <w:jc w:val="center"/>
              <w:rPr>
                <w:color w:val="000000"/>
                <w:sz w:val="20"/>
                <w:szCs w:val="20"/>
              </w:rPr>
            </w:pPr>
            <w:r>
              <w:rPr>
                <w:rFonts w:hint="eastAsia"/>
                <w:color w:val="000000"/>
                <w:sz w:val="20"/>
                <w:szCs w:val="20"/>
              </w:rPr>
              <w:t>套</w:t>
            </w:r>
          </w:p>
        </w:tc>
        <w:tc>
          <w:tcPr>
            <w:tcW w:w="0" w:type="auto"/>
            <w:shd w:val="clear" w:color="auto" w:fill="auto"/>
            <w:vAlign w:val="center"/>
          </w:tcPr>
          <w:p>
            <w:pPr>
              <w:widowControl/>
              <w:jc w:val="center"/>
              <w:rPr>
                <w:rFonts w:hint="eastAsia" w:eastAsia="宋体"/>
                <w:sz w:val="20"/>
                <w:szCs w:val="20"/>
                <w:lang w:eastAsia="zh-CN"/>
              </w:rPr>
            </w:pPr>
            <w:r>
              <w:rPr>
                <w:rFonts w:hint="eastAsia"/>
                <w:sz w:val="20"/>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pPr>
              <w:widowControl/>
              <w:jc w:val="center"/>
              <w:rPr>
                <w:sz w:val="20"/>
                <w:szCs w:val="20"/>
              </w:rPr>
            </w:pPr>
            <w:r>
              <w:rPr>
                <w:rFonts w:hint="eastAsia"/>
                <w:sz w:val="20"/>
                <w:szCs w:val="20"/>
              </w:rPr>
              <w:t>7</w:t>
            </w:r>
          </w:p>
        </w:tc>
        <w:tc>
          <w:tcPr>
            <w:tcW w:w="0" w:type="auto"/>
            <w:shd w:val="clear" w:color="auto" w:fill="auto"/>
            <w:vAlign w:val="center"/>
          </w:tcPr>
          <w:p>
            <w:pPr>
              <w:jc w:val="center"/>
              <w:rPr>
                <w:color w:val="000000"/>
                <w:sz w:val="20"/>
                <w:szCs w:val="20"/>
              </w:rPr>
            </w:pPr>
            <w:r>
              <w:rPr>
                <w:rFonts w:hint="eastAsia"/>
                <w:color w:val="000000"/>
                <w:sz w:val="20"/>
                <w:szCs w:val="20"/>
              </w:rPr>
              <w:t>昌通码授权</w:t>
            </w:r>
          </w:p>
        </w:tc>
        <w:tc>
          <w:tcPr>
            <w:tcW w:w="0" w:type="auto"/>
            <w:shd w:val="clear" w:color="auto" w:fill="auto"/>
            <w:vAlign w:val="center"/>
          </w:tcPr>
          <w:p>
            <w:pPr>
              <w:rPr>
                <w:color w:val="000000"/>
                <w:sz w:val="20"/>
                <w:szCs w:val="20"/>
              </w:rPr>
            </w:pPr>
            <w:r>
              <w:rPr>
                <w:rFonts w:hint="eastAsia"/>
                <w:color w:val="000000"/>
                <w:sz w:val="20"/>
                <w:szCs w:val="20"/>
              </w:rPr>
              <w:t>系统需要与健康码数据中心对接，取得昌通码授权，有效期三年。</w:t>
            </w:r>
          </w:p>
        </w:tc>
        <w:tc>
          <w:tcPr>
            <w:tcW w:w="0" w:type="auto"/>
            <w:shd w:val="clear" w:color="auto" w:fill="auto"/>
            <w:vAlign w:val="center"/>
          </w:tcPr>
          <w:p>
            <w:pPr>
              <w:jc w:val="center"/>
              <w:rPr>
                <w:color w:val="000000"/>
                <w:sz w:val="20"/>
                <w:szCs w:val="20"/>
              </w:rPr>
            </w:pPr>
            <w:r>
              <w:rPr>
                <w:rFonts w:hint="eastAsia"/>
                <w:color w:val="000000"/>
                <w:sz w:val="20"/>
                <w:szCs w:val="20"/>
              </w:rPr>
              <w:t>套</w:t>
            </w:r>
          </w:p>
        </w:tc>
        <w:tc>
          <w:tcPr>
            <w:tcW w:w="0" w:type="auto"/>
            <w:shd w:val="clear" w:color="auto" w:fill="auto"/>
            <w:vAlign w:val="center"/>
          </w:tcPr>
          <w:p>
            <w:pPr>
              <w:widowControl/>
              <w:jc w:val="center"/>
              <w:rPr>
                <w:sz w:val="20"/>
                <w:szCs w:val="20"/>
              </w:rPr>
            </w:pPr>
            <w:r>
              <w:rPr>
                <w:rFonts w:hint="eastAsia"/>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pPr>
              <w:widowControl/>
              <w:jc w:val="center"/>
              <w:rPr>
                <w:sz w:val="20"/>
                <w:szCs w:val="20"/>
              </w:rPr>
            </w:pPr>
            <w:r>
              <w:rPr>
                <w:rFonts w:hint="eastAsia"/>
                <w:sz w:val="20"/>
                <w:szCs w:val="20"/>
              </w:rPr>
              <w:t>8</w:t>
            </w:r>
          </w:p>
        </w:tc>
        <w:tc>
          <w:tcPr>
            <w:tcW w:w="0" w:type="auto"/>
            <w:shd w:val="clear" w:color="auto" w:fill="auto"/>
            <w:vAlign w:val="center"/>
          </w:tcPr>
          <w:p>
            <w:pPr>
              <w:jc w:val="center"/>
              <w:rPr>
                <w:color w:val="000000"/>
                <w:sz w:val="20"/>
                <w:szCs w:val="20"/>
              </w:rPr>
            </w:pPr>
            <w:r>
              <w:rPr>
                <w:rFonts w:hint="eastAsia"/>
                <w:color w:val="000000"/>
                <w:sz w:val="20"/>
                <w:szCs w:val="20"/>
              </w:rPr>
              <w:t>人证验证授权</w:t>
            </w:r>
          </w:p>
        </w:tc>
        <w:tc>
          <w:tcPr>
            <w:tcW w:w="0" w:type="auto"/>
            <w:shd w:val="clear" w:color="auto" w:fill="auto"/>
            <w:vAlign w:val="center"/>
          </w:tcPr>
          <w:p>
            <w:pPr>
              <w:rPr>
                <w:color w:val="000000"/>
                <w:sz w:val="20"/>
                <w:szCs w:val="20"/>
              </w:rPr>
            </w:pPr>
            <w:r>
              <w:rPr>
                <w:rFonts w:hint="eastAsia"/>
                <w:color w:val="000000"/>
                <w:sz w:val="20"/>
                <w:szCs w:val="20"/>
              </w:rPr>
              <w:t>后端平台系统对人证验证与返回健康码信息比对</w:t>
            </w:r>
          </w:p>
        </w:tc>
        <w:tc>
          <w:tcPr>
            <w:tcW w:w="0" w:type="auto"/>
            <w:shd w:val="clear" w:color="auto" w:fill="auto"/>
            <w:vAlign w:val="center"/>
          </w:tcPr>
          <w:p>
            <w:pPr>
              <w:jc w:val="center"/>
              <w:rPr>
                <w:color w:val="000000"/>
                <w:sz w:val="20"/>
                <w:szCs w:val="20"/>
              </w:rPr>
            </w:pPr>
            <w:r>
              <w:rPr>
                <w:rFonts w:hint="eastAsia"/>
                <w:color w:val="000000"/>
                <w:sz w:val="20"/>
                <w:szCs w:val="20"/>
              </w:rPr>
              <w:t>套</w:t>
            </w:r>
          </w:p>
        </w:tc>
        <w:tc>
          <w:tcPr>
            <w:tcW w:w="0" w:type="auto"/>
            <w:shd w:val="clear" w:color="auto" w:fill="auto"/>
            <w:vAlign w:val="center"/>
          </w:tcPr>
          <w:p>
            <w:pPr>
              <w:widowControl/>
              <w:jc w:val="center"/>
              <w:rPr>
                <w:rFonts w:hint="eastAsia" w:eastAsia="宋体"/>
                <w:sz w:val="20"/>
                <w:szCs w:val="20"/>
                <w:lang w:eastAsia="zh-CN"/>
              </w:rPr>
            </w:pPr>
            <w:r>
              <w:rPr>
                <w:rFonts w:hint="eastAsia"/>
                <w:sz w:val="20"/>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0" w:type="auto"/>
            <w:shd w:val="clear" w:color="auto" w:fill="auto"/>
            <w:vAlign w:val="center"/>
          </w:tcPr>
          <w:p>
            <w:pPr>
              <w:widowControl/>
              <w:jc w:val="center"/>
              <w:rPr>
                <w:sz w:val="20"/>
                <w:szCs w:val="20"/>
              </w:rPr>
            </w:pPr>
            <w:r>
              <w:rPr>
                <w:rFonts w:hint="eastAsia"/>
                <w:sz w:val="20"/>
                <w:szCs w:val="20"/>
              </w:rPr>
              <w:t>9</w:t>
            </w:r>
          </w:p>
        </w:tc>
        <w:tc>
          <w:tcPr>
            <w:tcW w:w="0" w:type="auto"/>
            <w:shd w:val="clear" w:color="auto" w:fill="auto"/>
            <w:vAlign w:val="center"/>
          </w:tcPr>
          <w:p>
            <w:pPr>
              <w:widowControl/>
              <w:jc w:val="center"/>
              <w:rPr>
                <w:color w:val="000000"/>
                <w:sz w:val="20"/>
                <w:szCs w:val="20"/>
              </w:rPr>
            </w:pPr>
            <w:r>
              <w:rPr>
                <w:rFonts w:hint="eastAsia"/>
                <w:color w:val="000000"/>
                <w:sz w:val="20"/>
                <w:szCs w:val="20"/>
              </w:rPr>
              <w:t>移动铁板底座</w:t>
            </w:r>
          </w:p>
        </w:tc>
        <w:tc>
          <w:tcPr>
            <w:tcW w:w="0" w:type="auto"/>
            <w:shd w:val="clear" w:color="auto" w:fill="auto"/>
            <w:vAlign w:val="center"/>
          </w:tcPr>
          <w:p>
            <w:pPr>
              <w:widowControl/>
              <w:rPr>
                <w:color w:val="000000"/>
                <w:sz w:val="20"/>
                <w:szCs w:val="20"/>
              </w:rPr>
            </w:pPr>
            <w:r>
              <w:rPr>
                <w:rFonts w:hint="eastAsia"/>
                <w:color w:val="000000"/>
                <w:sz w:val="20"/>
                <w:szCs w:val="20"/>
              </w:rPr>
              <w:t>底座材质：闸机安装区域材质SUS304；过道材质花纹铝板；骨架材质镀锌板</w:t>
            </w:r>
          </w:p>
        </w:tc>
        <w:tc>
          <w:tcPr>
            <w:tcW w:w="0" w:type="auto"/>
            <w:shd w:val="clear" w:color="auto" w:fill="auto"/>
            <w:vAlign w:val="center"/>
          </w:tcPr>
          <w:p>
            <w:pPr>
              <w:widowControl/>
              <w:jc w:val="center"/>
              <w:rPr>
                <w:sz w:val="20"/>
                <w:szCs w:val="20"/>
              </w:rPr>
            </w:pPr>
            <w:r>
              <w:rPr>
                <w:rFonts w:hint="eastAsia"/>
                <w:sz w:val="20"/>
                <w:szCs w:val="20"/>
              </w:rPr>
              <w:t>套</w:t>
            </w:r>
          </w:p>
        </w:tc>
        <w:tc>
          <w:tcPr>
            <w:tcW w:w="0" w:type="auto"/>
            <w:shd w:val="clear" w:color="auto" w:fill="auto"/>
            <w:vAlign w:val="center"/>
          </w:tcPr>
          <w:p>
            <w:pPr>
              <w:widowControl/>
              <w:jc w:val="center"/>
              <w:rPr>
                <w:rFonts w:hint="eastAsia" w:eastAsia="宋体"/>
                <w:sz w:val="20"/>
                <w:szCs w:val="20"/>
                <w:lang w:eastAsia="zh-CN"/>
              </w:rPr>
            </w:pPr>
            <w:r>
              <w:rPr>
                <w:rFonts w:hint="eastAsia"/>
                <w:sz w:val="20"/>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pPr>
              <w:widowControl/>
              <w:jc w:val="center"/>
              <w:rPr>
                <w:sz w:val="20"/>
                <w:szCs w:val="20"/>
              </w:rPr>
            </w:pPr>
            <w:r>
              <w:rPr>
                <w:rFonts w:hint="eastAsia"/>
                <w:sz w:val="20"/>
                <w:szCs w:val="20"/>
              </w:rPr>
              <w:t>10</w:t>
            </w:r>
          </w:p>
        </w:tc>
        <w:tc>
          <w:tcPr>
            <w:tcW w:w="0" w:type="auto"/>
            <w:shd w:val="clear" w:color="auto" w:fill="auto"/>
            <w:vAlign w:val="center"/>
          </w:tcPr>
          <w:p>
            <w:pPr>
              <w:jc w:val="center"/>
              <w:rPr>
                <w:color w:val="000000"/>
                <w:sz w:val="20"/>
                <w:szCs w:val="20"/>
              </w:rPr>
            </w:pPr>
            <w:r>
              <w:rPr>
                <w:rFonts w:hint="eastAsia"/>
                <w:color w:val="000000"/>
                <w:sz w:val="20"/>
                <w:szCs w:val="20"/>
              </w:rPr>
              <w:t>5口交换机</w:t>
            </w:r>
          </w:p>
        </w:tc>
        <w:tc>
          <w:tcPr>
            <w:tcW w:w="0" w:type="auto"/>
            <w:shd w:val="clear" w:color="auto" w:fill="auto"/>
          </w:tcPr>
          <w:p>
            <w:pPr>
              <w:rPr>
                <w:color w:val="000000"/>
                <w:sz w:val="20"/>
                <w:szCs w:val="20"/>
              </w:rPr>
            </w:pPr>
            <w:r>
              <w:rPr>
                <w:rFonts w:hint="eastAsia"/>
                <w:color w:val="000000"/>
                <w:sz w:val="20"/>
                <w:szCs w:val="20"/>
              </w:rPr>
              <w:t>提供5个百兆电口。</w:t>
            </w:r>
            <w:r>
              <w:rPr>
                <w:rFonts w:hint="eastAsia"/>
                <w:color w:val="000000"/>
                <w:sz w:val="20"/>
                <w:szCs w:val="20"/>
              </w:rPr>
              <w:br w:type="textWrapping"/>
            </w:r>
            <w:r>
              <w:rPr>
                <w:rFonts w:hint="eastAsia"/>
                <w:color w:val="000000"/>
                <w:sz w:val="20"/>
                <w:szCs w:val="20"/>
              </w:rPr>
              <w:t>• 支持IEEE 802.3、IEEE 802.3u、IEEE 802.3x。</w:t>
            </w:r>
            <w:r>
              <w:rPr>
                <w:rFonts w:hint="eastAsia"/>
                <w:color w:val="000000"/>
                <w:sz w:val="20"/>
                <w:szCs w:val="20"/>
              </w:rPr>
              <w:br w:type="textWrapping"/>
            </w:r>
            <w:r>
              <w:rPr>
                <w:rFonts w:hint="eastAsia"/>
                <w:color w:val="000000"/>
                <w:sz w:val="20"/>
                <w:szCs w:val="20"/>
              </w:rPr>
              <w:t>• 百兆网络接入设计。</w:t>
            </w:r>
            <w:r>
              <w:rPr>
                <w:rFonts w:hint="eastAsia"/>
                <w:color w:val="000000"/>
                <w:sz w:val="20"/>
                <w:szCs w:val="20"/>
              </w:rPr>
              <w:br w:type="textWrapping"/>
            </w:r>
            <w:r>
              <w:rPr>
                <w:rFonts w:hint="eastAsia"/>
                <w:color w:val="000000"/>
                <w:sz w:val="20"/>
                <w:szCs w:val="20"/>
              </w:rPr>
              <w:t>• 线速转发、无阻塞设计。</w:t>
            </w:r>
            <w:r>
              <w:rPr>
                <w:rFonts w:hint="eastAsia"/>
                <w:color w:val="000000"/>
                <w:sz w:val="20"/>
                <w:szCs w:val="20"/>
              </w:rPr>
              <w:br w:type="textWrapping"/>
            </w:r>
            <w:r>
              <w:rPr>
                <w:rFonts w:hint="eastAsia"/>
                <w:color w:val="000000"/>
                <w:sz w:val="20"/>
                <w:szCs w:val="20"/>
              </w:rPr>
              <w:t>• 存储转发交换方式。</w:t>
            </w:r>
            <w:r>
              <w:rPr>
                <w:rFonts w:hint="eastAsia"/>
                <w:color w:val="000000"/>
                <w:sz w:val="20"/>
                <w:szCs w:val="20"/>
              </w:rPr>
              <w:br w:type="textWrapping"/>
            </w:r>
            <w:r>
              <w:rPr>
                <w:rFonts w:hint="eastAsia"/>
                <w:color w:val="000000"/>
                <w:sz w:val="20"/>
                <w:szCs w:val="20"/>
              </w:rPr>
              <w:t>• 坚固式高强度金属外壳。</w:t>
            </w:r>
            <w:r>
              <w:rPr>
                <w:rFonts w:hint="eastAsia"/>
                <w:color w:val="000000"/>
                <w:sz w:val="20"/>
                <w:szCs w:val="20"/>
              </w:rPr>
              <w:br w:type="textWrapping"/>
            </w:r>
            <w:r>
              <w:rPr>
                <w:rFonts w:hint="eastAsia"/>
                <w:color w:val="000000"/>
                <w:sz w:val="20"/>
                <w:szCs w:val="20"/>
              </w:rPr>
              <w:t>• 无风扇设计，高可靠性</w:t>
            </w:r>
          </w:p>
        </w:tc>
        <w:tc>
          <w:tcPr>
            <w:tcW w:w="0" w:type="auto"/>
            <w:shd w:val="clear" w:color="auto" w:fill="auto"/>
            <w:vAlign w:val="center"/>
          </w:tcPr>
          <w:p>
            <w:pPr>
              <w:widowControl/>
              <w:jc w:val="center"/>
              <w:rPr>
                <w:sz w:val="20"/>
                <w:szCs w:val="20"/>
              </w:rPr>
            </w:pPr>
            <w:r>
              <w:rPr>
                <w:rFonts w:hint="eastAsia"/>
                <w:sz w:val="20"/>
                <w:szCs w:val="20"/>
              </w:rPr>
              <w:t>个</w:t>
            </w:r>
          </w:p>
        </w:tc>
        <w:tc>
          <w:tcPr>
            <w:tcW w:w="0" w:type="auto"/>
            <w:shd w:val="clear" w:color="auto" w:fill="auto"/>
            <w:vAlign w:val="center"/>
          </w:tcPr>
          <w:p>
            <w:pPr>
              <w:widowControl/>
              <w:jc w:val="center"/>
              <w:rPr>
                <w:rFonts w:hint="eastAsia" w:eastAsia="宋体"/>
                <w:sz w:val="20"/>
                <w:szCs w:val="20"/>
                <w:lang w:eastAsia="zh-CN"/>
              </w:rPr>
            </w:pPr>
            <w:r>
              <w:rPr>
                <w:rFonts w:hint="eastAsia"/>
                <w:sz w:val="20"/>
                <w:szCs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pPr>
              <w:widowControl/>
              <w:jc w:val="center"/>
              <w:rPr>
                <w:sz w:val="20"/>
                <w:szCs w:val="20"/>
              </w:rPr>
            </w:pPr>
            <w:r>
              <w:rPr>
                <w:rFonts w:hint="eastAsia"/>
                <w:sz w:val="20"/>
                <w:szCs w:val="20"/>
              </w:rPr>
              <w:t>11</w:t>
            </w:r>
          </w:p>
        </w:tc>
        <w:tc>
          <w:tcPr>
            <w:tcW w:w="0" w:type="auto"/>
            <w:shd w:val="clear" w:color="auto" w:fill="auto"/>
            <w:vAlign w:val="center"/>
          </w:tcPr>
          <w:p>
            <w:pPr>
              <w:jc w:val="center"/>
              <w:rPr>
                <w:color w:val="000000"/>
                <w:sz w:val="20"/>
                <w:szCs w:val="20"/>
              </w:rPr>
            </w:pPr>
            <w:r>
              <w:rPr>
                <w:rFonts w:hint="eastAsia"/>
                <w:color w:val="000000"/>
                <w:sz w:val="20"/>
                <w:szCs w:val="20"/>
              </w:rPr>
              <w:t>电源线</w:t>
            </w:r>
          </w:p>
        </w:tc>
        <w:tc>
          <w:tcPr>
            <w:tcW w:w="0" w:type="auto"/>
            <w:shd w:val="clear" w:color="auto" w:fill="auto"/>
          </w:tcPr>
          <w:p>
            <w:pPr>
              <w:rPr>
                <w:color w:val="000000"/>
                <w:sz w:val="20"/>
                <w:szCs w:val="20"/>
              </w:rPr>
            </w:pPr>
            <w:r>
              <w:rPr>
                <w:rFonts w:hint="eastAsia"/>
                <w:color w:val="000000"/>
                <w:sz w:val="20"/>
                <w:szCs w:val="20"/>
              </w:rPr>
              <w:t>RVV2*1.5</w:t>
            </w:r>
          </w:p>
        </w:tc>
        <w:tc>
          <w:tcPr>
            <w:tcW w:w="0" w:type="auto"/>
            <w:shd w:val="clear" w:color="auto" w:fill="auto"/>
            <w:vAlign w:val="center"/>
          </w:tcPr>
          <w:p>
            <w:pPr>
              <w:widowControl/>
              <w:jc w:val="center"/>
              <w:rPr>
                <w:sz w:val="20"/>
                <w:szCs w:val="20"/>
              </w:rPr>
            </w:pPr>
            <w:r>
              <w:rPr>
                <w:rFonts w:hint="eastAsia"/>
                <w:sz w:val="20"/>
                <w:szCs w:val="20"/>
              </w:rPr>
              <w:t>米</w:t>
            </w:r>
          </w:p>
        </w:tc>
        <w:tc>
          <w:tcPr>
            <w:tcW w:w="0" w:type="auto"/>
            <w:shd w:val="clear" w:color="auto" w:fill="auto"/>
            <w:vAlign w:val="center"/>
          </w:tcPr>
          <w:p>
            <w:pPr>
              <w:widowControl/>
              <w:jc w:val="center"/>
              <w:rPr>
                <w:rFonts w:hint="default" w:eastAsia="宋体"/>
                <w:sz w:val="20"/>
                <w:szCs w:val="20"/>
                <w:lang w:val="en-US" w:eastAsia="zh-CN"/>
              </w:rPr>
            </w:pPr>
            <w:r>
              <w:rPr>
                <w:rFonts w:hint="eastAsia"/>
                <w:sz w:val="20"/>
                <w:szCs w:val="20"/>
                <w:lang w:val="en-US" w:eastAsia="zh-CN"/>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pPr>
              <w:widowControl/>
              <w:jc w:val="center"/>
              <w:rPr>
                <w:sz w:val="20"/>
                <w:szCs w:val="20"/>
              </w:rPr>
            </w:pPr>
            <w:r>
              <w:rPr>
                <w:rFonts w:hint="eastAsia"/>
                <w:sz w:val="20"/>
                <w:szCs w:val="20"/>
              </w:rPr>
              <w:t>12</w:t>
            </w:r>
          </w:p>
        </w:tc>
        <w:tc>
          <w:tcPr>
            <w:tcW w:w="0" w:type="auto"/>
            <w:shd w:val="clear" w:color="auto" w:fill="auto"/>
            <w:vAlign w:val="center"/>
          </w:tcPr>
          <w:p>
            <w:pPr>
              <w:widowControl/>
              <w:jc w:val="center"/>
              <w:rPr>
                <w:color w:val="000000"/>
                <w:sz w:val="20"/>
                <w:szCs w:val="20"/>
              </w:rPr>
            </w:pPr>
            <w:r>
              <w:rPr>
                <w:rFonts w:hint="eastAsia"/>
                <w:color w:val="000000"/>
                <w:sz w:val="20"/>
                <w:szCs w:val="20"/>
              </w:rPr>
              <w:t>网线</w:t>
            </w:r>
          </w:p>
          <w:p>
            <w:pPr>
              <w:widowControl/>
              <w:jc w:val="center"/>
              <w:rPr>
                <w:sz w:val="20"/>
                <w:szCs w:val="20"/>
              </w:rPr>
            </w:pPr>
          </w:p>
        </w:tc>
        <w:tc>
          <w:tcPr>
            <w:tcW w:w="0" w:type="auto"/>
            <w:shd w:val="clear" w:color="auto" w:fill="auto"/>
          </w:tcPr>
          <w:p>
            <w:pPr>
              <w:widowControl/>
              <w:rPr>
                <w:color w:val="000000"/>
                <w:sz w:val="20"/>
                <w:szCs w:val="20"/>
              </w:rPr>
            </w:pPr>
            <w:r>
              <w:rPr>
                <w:rFonts w:hint="eastAsia"/>
                <w:color w:val="000000"/>
                <w:sz w:val="20"/>
                <w:szCs w:val="20"/>
              </w:rPr>
              <w:t>6类网线</w:t>
            </w:r>
            <w:r>
              <w:rPr>
                <w:rFonts w:hint="eastAsia"/>
                <w:color w:val="000000"/>
                <w:sz w:val="20"/>
                <w:szCs w:val="20"/>
              </w:rPr>
              <w:br w:type="textWrapping"/>
            </w:r>
            <w:r>
              <w:rPr>
                <w:rFonts w:hint="eastAsia"/>
                <w:color w:val="000000"/>
                <w:sz w:val="20"/>
                <w:szCs w:val="20"/>
              </w:rPr>
              <w:t>Cat6非屏蔽双绞线</w:t>
            </w:r>
            <w:r>
              <w:rPr>
                <w:rFonts w:hint="eastAsia"/>
                <w:color w:val="000000"/>
                <w:sz w:val="20"/>
                <w:szCs w:val="20"/>
              </w:rPr>
              <w:br w:type="textWrapping"/>
            </w:r>
            <w:r>
              <w:rPr>
                <w:rFonts w:hint="eastAsia"/>
                <w:color w:val="000000"/>
                <w:sz w:val="20"/>
                <w:szCs w:val="20"/>
              </w:rPr>
              <w:t>LSZH(低烟无卤)防火等级</w:t>
            </w:r>
            <w:r>
              <w:rPr>
                <w:rFonts w:hint="eastAsia"/>
                <w:color w:val="000000"/>
                <w:sz w:val="20"/>
                <w:szCs w:val="20"/>
              </w:rPr>
              <w:br w:type="textWrapping"/>
            </w:r>
            <w:r>
              <w:rPr>
                <w:rFonts w:hint="eastAsia"/>
                <w:color w:val="000000"/>
                <w:sz w:val="20"/>
                <w:szCs w:val="20"/>
              </w:rPr>
              <w:t>23AWG</w:t>
            </w:r>
            <w:r>
              <w:rPr>
                <w:rFonts w:hint="eastAsia"/>
                <w:color w:val="000000"/>
                <w:sz w:val="20"/>
                <w:szCs w:val="20"/>
              </w:rPr>
              <w:br w:type="textWrapping"/>
            </w:r>
            <w:r>
              <w:rPr>
                <w:rFonts w:hint="eastAsia"/>
                <w:color w:val="000000"/>
                <w:sz w:val="20"/>
                <w:szCs w:val="20"/>
              </w:rPr>
              <w:t>工作温度为-20~60℃</w:t>
            </w:r>
            <w:r>
              <w:rPr>
                <w:rFonts w:hint="eastAsia"/>
                <w:color w:val="000000"/>
                <w:sz w:val="20"/>
                <w:szCs w:val="20"/>
              </w:rPr>
              <w:br w:type="textWrapping"/>
            </w:r>
            <w:r>
              <w:rPr>
                <w:rFonts w:hint="eastAsia"/>
                <w:color w:val="000000"/>
                <w:sz w:val="20"/>
                <w:szCs w:val="20"/>
              </w:rPr>
              <w:t>标准：符合ISO/IEC 11801、TIA-568-C.2、GB/T 18015.5要求</w:t>
            </w:r>
            <w:r>
              <w:rPr>
                <w:rFonts w:hint="eastAsia"/>
                <w:color w:val="000000"/>
                <w:sz w:val="20"/>
                <w:szCs w:val="20"/>
              </w:rPr>
              <w:br w:type="textWrapping"/>
            </w:r>
            <w:r>
              <w:rPr>
                <w:rFonts w:hint="eastAsia"/>
                <w:color w:val="000000"/>
                <w:sz w:val="20"/>
                <w:szCs w:val="20"/>
              </w:rPr>
              <w:t>所用材料符合RoHS要求</w:t>
            </w:r>
            <w:r>
              <w:rPr>
                <w:rFonts w:hint="eastAsia"/>
                <w:color w:val="000000"/>
                <w:sz w:val="20"/>
                <w:szCs w:val="20"/>
              </w:rPr>
              <w:br w:type="textWrapping"/>
            </w:r>
            <w:r>
              <w:rPr>
                <w:rFonts w:hint="eastAsia"/>
                <w:color w:val="000000"/>
                <w:sz w:val="20"/>
                <w:szCs w:val="20"/>
              </w:rPr>
              <w:t>并通过符合IEC60332-1标准的LSZH防火等级认证</w:t>
            </w:r>
            <w:r>
              <w:rPr>
                <w:rFonts w:hint="eastAsia"/>
                <w:color w:val="000000"/>
                <w:sz w:val="20"/>
                <w:szCs w:val="20"/>
              </w:rPr>
              <w:br w:type="textWrapping"/>
            </w:r>
            <w:r>
              <w:rPr>
                <w:rFonts w:hint="eastAsia"/>
                <w:color w:val="000000"/>
                <w:sz w:val="20"/>
                <w:szCs w:val="20"/>
              </w:rPr>
              <w:t>性能指标优于现行6类线缆250MHz标准；</w:t>
            </w:r>
            <w:r>
              <w:rPr>
                <w:rFonts w:hint="eastAsia"/>
                <w:color w:val="000000"/>
                <w:sz w:val="20"/>
                <w:szCs w:val="20"/>
              </w:rPr>
              <w:br w:type="textWrapping"/>
            </w:r>
            <w:r>
              <w:rPr>
                <w:rFonts w:hint="eastAsia"/>
                <w:color w:val="000000"/>
                <w:sz w:val="20"/>
                <w:szCs w:val="20"/>
              </w:rPr>
              <w:t>标准装箱长度:305m±1.5m；</w:t>
            </w:r>
            <w:r>
              <w:rPr>
                <w:rFonts w:hint="eastAsia"/>
                <w:color w:val="000000"/>
                <w:sz w:val="20"/>
                <w:szCs w:val="20"/>
              </w:rPr>
              <w:br w:type="textWrapping"/>
            </w:r>
            <w:r>
              <w:rPr>
                <w:rFonts w:hint="eastAsia"/>
                <w:color w:val="000000"/>
                <w:sz w:val="20"/>
                <w:szCs w:val="20"/>
              </w:rPr>
              <w:t>芯线规格:23AWG</w:t>
            </w:r>
            <w:r>
              <w:rPr>
                <w:rFonts w:hint="eastAsia"/>
                <w:color w:val="000000"/>
                <w:sz w:val="20"/>
                <w:szCs w:val="20"/>
              </w:rPr>
              <w:br w:type="textWrapping"/>
            </w:r>
            <w:r>
              <w:rPr>
                <w:rFonts w:hint="eastAsia"/>
                <w:color w:val="000000"/>
                <w:sz w:val="20"/>
                <w:szCs w:val="20"/>
              </w:rPr>
              <w:t>无氧铜；</w:t>
            </w:r>
            <w:r>
              <w:rPr>
                <w:rFonts w:hint="eastAsia"/>
                <w:color w:val="000000"/>
                <w:sz w:val="20"/>
                <w:szCs w:val="20"/>
              </w:rPr>
              <w:br w:type="textWrapping"/>
            </w:r>
            <w:r>
              <w:rPr>
                <w:rFonts w:hint="eastAsia"/>
                <w:color w:val="000000"/>
                <w:sz w:val="20"/>
                <w:szCs w:val="20"/>
              </w:rPr>
              <w:t>线缆结构：4对8芯双绞线</w:t>
            </w:r>
            <w:r>
              <w:rPr>
                <w:rFonts w:hint="eastAsia"/>
                <w:color w:val="000000"/>
                <w:sz w:val="20"/>
                <w:szCs w:val="20"/>
              </w:rPr>
              <w:br w:type="textWrapping"/>
            </w:r>
            <w:r>
              <w:rPr>
                <w:rFonts w:hint="eastAsia"/>
                <w:color w:val="000000"/>
                <w:sz w:val="20"/>
                <w:szCs w:val="20"/>
              </w:rPr>
              <w:t>每对之间采用十字骨架隔离</w:t>
            </w:r>
            <w:r>
              <w:rPr>
                <w:rFonts w:hint="eastAsia"/>
                <w:color w:val="000000"/>
                <w:sz w:val="20"/>
                <w:szCs w:val="20"/>
              </w:rPr>
              <w:br w:type="textWrapping"/>
            </w:r>
            <w:r>
              <w:rPr>
                <w:rFonts w:hint="eastAsia"/>
                <w:color w:val="000000"/>
                <w:sz w:val="20"/>
                <w:szCs w:val="20"/>
              </w:rPr>
              <w:t>每芯均有颜色区分</w:t>
            </w:r>
            <w:r>
              <w:rPr>
                <w:rFonts w:hint="eastAsia"/>
                <w:color w:val="000000"/>
                <w:sz w:val="20"/>
                <w:szCs w:val="20"/>
              </w:rPr>
              <w:br w:type="textWrapping"/>
            </w:r>
            <w:r>
              <w:rPr>
                <w:rFonts w:hint="eastAsia"/>
                <w:color w:val="000000"/>
                <w:sz w:val="20"/>
                <w:szCs w:val="20"/>
              </w:rPr>
              <w:t>外皮印有厂商标识及电缆编码</w:t>
            </w:r>
            <w:r>
              <w:rPr>
                <w:rFonts w:hint="eastAsia"/>
                <w:color w:val="000000"/>
                <w:sz w:val="20"/>
                <w:szCs w:val="20"/>
              </w:rPr>
              <w:br w:type="textWrapping"/>
            </w:r>
            <w:r>
              <w:rPr>
                <w:rFonts w:hint="eastAsia"/>
                <w:color w:val="000000"/>
                <w:sz w:val="20"/>
                <w:szCs w:val="20"/>
              </w:rPr>
              <w:t>有撕裂绳；</w:t>
            </w:r>
          </w:p>
        </w:tc>
        <w:tc>
          <w:tcPr>
            <w:tcW w:w="0" w:type="auto"/>
            <w:shd w:val="clear" w:color="auto" w:fill="auto"/>
            <w:vAlign w:val="center"/>
          </w:tcPr>
          <w:p>
            <w:pPr>
              <w:widowControl/>
              <w:jc w:val="center"/>
              <w:rPr>
                <w:sz w:val="20"/>
                <w:szCs w:val="20"/>
              </w:rPr>
            </w:pPr>
            <w:r>
              <w:rPr>
                <w:rFonts w:hint="eastAsia"/>
                <w:sz w:val="20"/>
                <w:szCs w:val="20"/>
              </w:rPr>
              <w:t>箱</w:t>
            </w:r>
          </w:p>
        </w:tc>
        <w:tc>
          <w:tcPr>
            <w:tcW w:w="0" w:type="auto"/>
            <w:shd w:val="clear" w:color="auto" w:fill="auto"/>
            <w:vAlign w:val="center"/>
          </w:tcPr>
          <w:p>
            <w:pPr>
              <w:widowControl/>
              <w:jc w:val="center"/>
              <w:rPr>
                <w:rFonts w:hint="eastAsia" w:eastAsia="宋体"/>
                <w:sz w:val="20"/>
                <w:szCs w:val="20"/>
                <w:lang w:eastAsia="zh-CN"/>
              </w:rPr>
            </w:pPr>
            <w:r>
              <w:rPr>
                <w:rFonts w:hint="eastAsia"/>
                <w:sz w:val="20"/>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pPr>
              <w:widowControl/>
              <w:jc w:val="center"/>
              <w:rPr>
                <w:sz w:val="20"/>
                <w:szCs w:val="20"/>
              </w:rPr>
            </w:pPr>
            <w:r>
              <w:rPr>
                <w:rFonts w:hint="eastAsia"/>
                <w:sz w:val="20"/>
                <w:szCs w:val="20"/>
              </w:rPr>
              <w:t>13</w:t>
            </w:r>
          </w:p>
        </w:tc>
        <w:tc>
          <w:tcPr>
            <w:tcW w:w="0" w:type="auto"/>
            <w:shd w:val="clear" w:color="auto" w:fill="auto"/>
            <w:vAlign w:val="center"/>
          </w:tcPr>
          <w:p>
            <w:pPr>
              <w:widowControl/>
              <w:jc w:val="center"/>
              <w:rPr>
                <w:sz w:val="20"/>
                <w:szCs w:val="20"/>
              </w:rPr>
            </w:pPr>
            <w:r>
              <w:rPr>
                <w:rFonts w:hint="eastAsia"/>
                <w:sz w:val="20"/>
                <w:szCs w:val="20"/>
              </w:rPr>
              <w:t>辅材</w:t>
            </w:r>
          </w:p>
        </w:tc>
        <w:tc>
          <w:tcPr>
            <w:tcW w:w="0" w:type="auto"/>
            <w:shd w:val="clear" w:color="auto" w:fill="auto"/>
          </w:tcPr>
          <w:p>
            <w:pPr>
              <w:widowControl/>
              <w:rPr>
                <w:sz w:val="20"/>
                <w:szCs w:val="20"/>
              </w:rPr>
            </w:pPr>
            <w:r>
              <w:rPr>
                <w:rFonts w:hint="eastAsia"/>
                <w:sz w:val="20"/>
                <w:szCs w:val="20"/>
              </w:rPr>
              <w:t>施工所需要的所有管材，插板等辅材。</w:t>
            </w:r>
          </w:p>
        </w:tc>
        <w:tc>
          <w:tcPr>
            <w:tcW w:w="0" w:type="auto"/>
            <w:shd w:val="clear" w:color="auto" w:fill="auto"/>
            <w:vAlign w:val="center"/>
          </w:tcPr>
          <w:p>
            <w:pPr>
              <w:widowControl/>
              <w:jc w:val="center"/>
              <w:rPr>
                <w:sz w:val="20"/>
                <w:szCs w:val="20"/>
              </w:rPr>
            </w:pPr>
            <w:r>
              <w:rPr>
                <w:rFonts w:hint="eastAsia"/>
                <w:sz w:val="20"/>
                <w:szCs w:val="20"/>
              </w:rPr>
              <w:t>批</w:t>
            </w:r>
          </w:p>
        </w:tc>
        <w:tc>
          <w:tcPr>
            <w:tcW w:w="0" w:type="auto"/>
            <w:shd w:val="clear" w:color="auto" w:fill="auto"/>
            <w:vAlign w:val="center"/>
          </w:tcPr>
          <w:p>
            <w:pPr>
              <w:widowControl/>
              <w:jc w:val="center"/>
              <w:rPr>
                <w:sz w:val="20"/>
                <w:szCs w:val="20"/>
              </w:rPr>
            </w:pPr>
            <w:r>
              <w:rPr>
                <w:rFonts w:hint="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pPr>
              <w:widowControl/>
              <w:jc w:val="center"/>
              <w:rPr>
                <w:sz w:val="20"/>
                <w:szCs w:val="20"/>
              </w:rPr>
            </w:pPr>
            <w:r>
              <w:rPr>
                <w:rFonts w:hint="eastAsia"/>
                <w:sz w:val="20"/>
                <w:szCs w:val="20"/>
              </w:rPr>
              <w:t>14</w:t>
            </w:r>
          </w:p>
        </w:tc>
        <w:tc>
          <w:tcPr>
            <w:tcW w:w="0" w:type="auto"/>
            <w:shd w:val="clear" w:color="auto" w:fill="auto"/>
            <w:vAlign w:val="center"/>
          </w:tcPr>
          <w:p>
            <w:pPr>
              <w:widowControl/>
              <w:jc w:val="center"/>
              <w:rPr>
                <w:sz w:val="20"/>
                <w:szCs w:val="20"/>
              </w:rPr>
            </w:pPr>
            <w:r>
              <w:rPr>
                <w:rFonts w:hint="eastAsia"/>
                <w:sz w:val="20"/>
                <w:szCs w:val="20"/>
              </w:rPr>
              <w:t>安装施工</w:t>
            </w:r>
          </w:p>
        </w:tc>
        <w:tc>
          <w:tcPr>
            <w:tcW w:w="0" w:type="auto"/>
            <w:shd w:val="clear" w:color="auto" w:fill="auto"/>
          </w:tcPr>
          <w:p>
            <w:pPr>
              <w:widowControl/>
              <w:rPr>
                <w:sz w:val="20"/>
                <w:szCs w:val="20"/>
              </w:rPr>
            </w:pPr>
            <w:r>
              <w:rPr>
                <w:rFonts w:hint="eastAsia"/>
                <w:sz w:val="20"/>
                <w:szCs w:val="20"/>
              </w:rPr>
              <w:t>包含所有设备的安装调试。</w:t>
            </w:r>
          </w:p>
        </w:tc>
        <w:tc>
          <w:tcPr>
            <w:tcW w:w="0" w:type="auto"/>
            <w:shd w:val="clear" w:color="auto" w:fill="auto"/>
            <w:vAlign w:val="center"/>
          </w:tcPr>
          <w:p>
            <w:pPr>
              <w:widowControl/>
              <w:jc w:val="center"/>
              <w:rPr>
                <w:sz w:val="20"/>
                <w:szCs w:val="20"/>
              </w:rPr>
            </w:pPr>
            <w:r>
              <w:rPr>
                <w:rFonts w:hint="eastAsia"/>
                <w:sz w:val="20"/>
                <w:szCs w:val="20"/>
              </w:rPr>
              <w:t>项</w:t>
            </w:r>
          </w:p>
        </w:tc>
        <w:tc>
          <w:tcPr>
            <w:tcW w:w="0" w:type="auto"/>
            <w:shd w:val="clear" w:color="auto" w:fill="auto"/>
            <w:vAlign w:val="center"/>
          </w:tcPr>
          <w:p>
            <w:pPr>
              <w:widowControl/>
              <w:jc w:val="center"/>
              <w:rPr>
                <w:sz w:val="20"/>
                <w:szCs w:val="20"/>
              </w:rPr>
            </w:pPr>
            <w:r>
              <w:rPr>
                <w:rFonts w:hint="eastAsia"/>
                <w:sz w:val="20"/>
                <w:szCs w:val="20"/>
              </w:rPr>
              <w:t>1</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E05D27"/>
    <w:rsid w:val="4760602D"/>
    <w:rsid w:val="4BE05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1"/>
    <w:pPr>
      <w:keepNext/>
      <w:keepLines/>
      <w:spacing w:line="360" w:lineRule="auto"/>
      <w:outlineLvl w:val="1"/>
    </w:pPr>
    <w:rPr>
      <w:rFonts w:cstheme="majorBidi"/>
      <w:b/>
      <w:bCs/>
      <w:sz w:val="24"/>
      <w:szCs w:val="28"/>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customStyle="1" w:styleId="5">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2022-03-31T03:45:00Z</dcterms:created>
  <dc:creator>i:)</dc:creator>
  <cp:lastModifiedBy>i:)</cp:lastModifiedBy>
  <dcterms:modified xsi:type="dcterms:W3CDTF">2022-03-31T03:52:28Z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5B466C4EEB1C454CB0AC770BE564E69F</vt:lpwstr>
  </property>
</Properties>
</file>