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附件3：</w:t>
      </w: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参加政府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活动前三年内，在经营活动中</w:t>
      </w:r>
    </w:p>
    <w:p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没有重大违法记录的书面声明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我公司参加政府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活动前三年内，在经营活动中没有重大违法记录。本声明如有虚假，本公司愿意接受有关法律、法规和规章给予的处罚，并自愿承担被取消成交资格、解除合同以及赔偿本项目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代理损失的后果。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特此声明。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wordWrap w:val="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</w:t>
      </w:r>
    </w:p>
    <w:p>
      <w:pPr>
        <w:ind w:left="5758" w:leftChars="304" w:hanging="5120" w:hangingChars="16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承接单位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代表签字：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承接单位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名称（公章）：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日    期：                 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5A582EB9"/>
    <w:rsid w:val="055E4FDC"/>
    <w:rsid w:val="5A582EB9"/>
    <w:rsid w:val="737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2024-02-28T08:20:00Z</dcterms:created>
  <dc:creator>陈婷洁</dc:creator>
  <cp:lastModifiedBy>陈婷洁</cp:lastModifiedBy>
  <dcterms:modified xsi:type="dcterms:W3CDTF">2024-02-28T08:28:45Z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E382110E0399443E86FF4C2BA4838AF6_13</vt:lpwstr>
  </property>
</Properties>
</file>